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5D46A" w14:textId="789F2A0F" w:rsidR="003A5CEE" w:rsidRPr="00305268" w:rsidRDefault="00CA5BE0" w:rsidP="00CA5BE0">
      <w:pPr>
        <w:spacing w:line="360" w:lineRule="auto"/>
        <w:jc w:val="center"/>
        <w:rPr>
          <w:b/>
          <w:bCs/>
          <w:sz w:val="28"/>
          <w:szCs w:val="28"/>
          <w:lang w:val="en-US"/>
        </w:rPr>
      </w:pPr>
      <w:r w:rsidRPr="00CA5BE0">
        <w:rPr>
          <w:b/>
          <w:bCs/>
          <w:sz w:val="28"/>
          <w:szCs w:val="28"/>
          <w:lang w:val="id-ID"/>
        </w:rPr>
        <w:t>Analisis Holoselulosa</w:t>
      </w:r>
      <w:r w:rsidR="00305268">
        <w:rPr>
          <w:b/>
          <w:bCs/>
          <w:sz w:val="28"/>
          <w:szCs w:val="28"/>
          <w:lang w:val="en-US"/>
        </w:rPr>
        <w:t xml:space="preserve"> </w:t>
      </w:r>
      <w:proofErr w:type="spellStart"/>
      <w:r w:rsidR="00305268">
        <w:rPr>
          <w:b/>
          <w:bCs/>
          <w:sz w:val="28"/>
          <w:szCs w:val="28"/>
          <w:lang w:val="en-US"/>
        </w:rPr>
        <w:t>dengan</w:t>
      </w:r>
      <w:proofErr w:type="spellEnd"/>
      <w:r w:rsidR="00305268">
        <w:rPr>
          <w:b/>
          <w:bCs/>
          <w:sz w:val="28"/>
          <w:szCs w:val="28"/>
          <w:lang w:val="en-US"/>
        </w:rPr>
        <w:t xml:space="preserve"> </w:t>
      </w:r>
      <w:proofErr w:type="spellStart"/>
      <w:r w:rsidR="00305268">
        <w:rPr>
          <w:b/>
          <w:bCs/>
          <w:sz w:val="28"/>
          <w:szCs w:val="28"/>
          <w:lang w:val="en-US"/>
        </w:rPr>
        <w:t>Metode</w:t>
      </w:r>
      <w:proofErr w:type="spellEnd"/>
      <w:r w:rsidR="00305268">
        <w:rPr>
          <w:b/>
          <w:bCs/>
          <w:sz w:val="28"/>
          <w:szCs w:val="28"/>
          <w:lang w:val="en-US"/>
        </w:rPr>
        <w:t xml:space="preserve"> Kimia </w:t>
      </w:r>
      <w:proofErr w:type="spellStart"/>
      <w:r w:rsidR="00305268">
        <w:rPr>
          <w:b/>
          <w:bCs/>
          <w:sz w:val="28"/>
          <w:szCs w:val="28"/>
          <w:lang w:val="en-US"/>
        </w:rPr>
        <w:t>Basah</w:t>
      </w:r>
      <w:proofErr w:type="spellEnd"/>
    </w:p>
    <w:p w14:paraId="2E5C7A58" w14:textId="6B1002DE" w:rsidR="004037BD" w:rsidRPr="004037BD" w:rsidRDefault="004037BD" w:rsidP="00CA5BE0">
      <w:pPr>
        <w:spacing w:line="360" w:lineRule="auto"/>
        <w:jc w:val="center"/>
        <w:rPr>
          <w:lang w:val="en-US"/>
        </w:rPr>
      </w:pPr>
      <w:r w:rsidRPr="004037BD">
        <w:rPr>
          <w:lang w:val="en-US"/>
        </w:rPr>
        <w:t xml:space="preserve">Chandra </w:t>
      </w:r>
      <w:proofErr w:type="spellStart"/>
      <w:r w:rsidRPr="004037BD">
        <w:rPr>
          <w:lang w:val="en-US"/>
        </w:rPr>
        <w:t>Apriana</w:t>
      </w:r>
      <w:proofErr w:type="spellEnd"/>
      <w:r w:rsidRPr="004037BD">
        <w:rPr>
          <w:lang w:val="en-US"/>
        </w:rPr>
        <w:t xml:space="preserve"> </w:t>
      </w:r>
      <w:proofErr w:type="spellStart"/>
      <w:r w:rsidRPr="004037BD">
        <w:rPr>
          <w:lang w:val="en-US"/>
        </w:rPr>
        <w:t>Purwita</w:t>
      </w:r>
      <w:proofErr w:type="spellEnd"/>
      <w:r w:rsidRPr="004037BD">
        <w:rPr>
          <w:lang w:val="en-US"/>
        </w:rPr>
        <w:t xml:space="preserve">, </w:t>
      </w:r>
      <w:proofErr w:type="spellStart"/>
      <w:r w:rsidRPr="004037BD">
        <w:rPr>
          <w:lang w:val="en-US"/>
        </w:rPr>
        <w:t>Aminudin</w:t>
      </w:r>
      <w:proofErr w:type="spellEnd"/>
      <w:r w:rsidRPr="004037BD">
        <w:rPr>
          <w:lang w:val="en-US"/>
        </w:rPr>
        <w:t xml:space="preserve"> </w:t>
      </w:r>
      <w:proofErr w:type="spellStart"/>
      <w:r w:rsidRPr="004037BD">
        <w:rPr>
          <w:lang w:val="en-US"/>
        </w:rPr>
        <w:t>Sulaeman</w:t>
      </w:r>
      <w:proofErr w:type="spellEnd"/>
    </w:p>
    <w:p w14:paraId="794D84B5" w14:textId="2A8AD54E" w:rsidR="004037BD" w:rsidRPr="004037BD" w:rsidRDefault="004037BD" w:rsidP="00CA5BE0">
      <w:pPr>
        <w:spacing w:line="360" w:lineRule="auto"/>
        <w:jc w:val="center"/>
        <w:rPr>
          <w:lang w:val="en-US"/>
        </w:rPr>
      </w:pPr>
      <w:r w:rsidRPr="004037BD">
        <w:rPr>
          <w:lang w:val="en-US"/>
        </w:rPr>
        <w:t xml:space="preserve">Program </w:t>
      </w:r>
      <w:proofErr w:type="spellStart"/>
      <w:r w:rsidRPr="004037BD">
        <w:rPr>
          <w:lang w:val="en-US"/>
        </w:rPr>
        <w:t>Studi</w:t>
      </w:r>
      <w:proofErr w:type="spellEnd"/>
      <w:r w:rsidRPr="004037BD">
        <w:rPr>
          <w:lang w:val="en-US"/>
        </w:rPr>
        <w:t xml:space="preserve"> Kimia</w:t>
      </w:r>
      <w:r w:rsidR="006B63AA">
        <w:rPr>
          <w:lang w:val="en-US"/>
        </w:rPr>
        <w:t>,</w:t>
      </w:r>
      <w:r w:rsidRPr="004037BD">
        <w:rPr>
          <w:lang w:val="en-US"/>
        </w:rPr>
        <w:t xml:space="preserve"> </w:t>
      </w:r>
      <w:proofErr w:type="spellStart"/>
      <w:r w:rsidRPr="004037BD">
        <w:rPr>
          <w:lang w:val="en-US"/>
        </w:rPr>
        <w:t>Institut</w:t>
      </w:r>
      <w:proofErr w:type="spellEnd"/>
      <w:r w:rsidRPr="004037BD">
        <w:rPr>
          <w:lang w:val="en-US"/>
        </w:rPr>
        <w:t xml:space="preserve"> </w:t>
      </w:r>
      <w:proofErr w:type="spellStart"/>
      <w:r w:rsidRPr="004037BD">
        <w:rPr>
          <w:lang w:val="en-US"/>
        </w:rPr>
        <w:t>Teknologi</w:t>
      </w:r>
      <w:proofErr w:type="spellEnd"/>
      <w:r w:rsidRPr="004037BD">
        <w:rPr>
          <w:lang w:val="en-US"/>
        </w:rPr>
        <w:t xml:space="preserve"> Bandung</w:t>
      </w:r>
    </w:p>
    <w:p w14:paraId="7D0CB58D" w14:textId="77777777" w:rsidR="004037BD" w:rsidRPr="004037BD" w:rsidRDefault="004037BD" w:rsidP="00CA5BE0">
      <w:pPr>
        <w:spacing w:line="360" w:lineRule="auto"/>
        <w:jc w:val="center"/>
        <w:rPr>
          <w:lang w:val="en-US"/>
        </w:rPr>
      </w:pPr>
      <w:r w:rsidRPr="004037BD">
        <w:rPr>
          <w:lang w:val="en-US"/>
        </w:rPr>
        <w:t>Jl. Ganesha10 Bandung 40132</w:t>
      </w:r>
    </w:p>
    <w:p w14:paraId="604AF6E8" w14:textId="59DB5A19" w:rsidR="004037BD" w:rsidRPr="004037BD" w:rsidRDefault="004037BD" w:rsidP="00CA5BE0">
      <w:pPr>
        <w:spacing w:line="360" w:lineRule="auto"/>
        <w:jc w:val="center"/>
        <w:rPr>
          <w:lang w:val="en-US"/>
        </w:rPr>
      </w:pPr>
      <w:r w:rsidRPr="004037BD">
        <w:rPr>
          <w:lang w:val="en-US"/>
        </w:rPr>
        <w:t xml:space="preserve">Email: chandra.apriana@gmail.com </w:t>
      </w:r>
    </w:p>
    <w:p w14:paraId="76F763BE" w14:textId="77777777" w:rsidR="002B6A1A" w:rsidRPr="00CA5BE0" w:rsidRDefault="002B6A1A" w:rsidP="00CA5BE0">
      <w:pPr>
        <w:spacing w:line="360" w:lineRule="auto"/>
        <w:jc w:val="center"/>
        <w:rPr>
          <w:b/>
          <w:bCs/>
          <w:sz w:val="28"/>
          <w:szCs w:val="28"/>
          <w:lang w:val="id-ID"/>
        </w:rPr>
      </w:pPr>
    </w:p>
    <w:p w14:paraId="46E5A28C" w14:textId="77777777" w:rsidR="002B6A1A" w:rsidRPr="00901697" w:rsidRDefault="002B6A1A" w:rsidP="002B6A1A">
      <w:pPr>
        <w:jc w:val="center"/>
        <w:rPr>
          <w:b/>
          <w:bCs/>
          <w:lang w:val="en-US"/>
        </w:rPr>
      </w:pPr>
      <w:proofErr w:type="spellStart"/>
      <w:r w:rsidRPr="00901697">
        <w:rPr>
          <w:b/>
          <w:bCs/>
          <w:lang w:val="en-US"/>
        </w:rPr>
        <w:t>Abstrak</w:t>
      </w:r>
      <w:proofErr w:type="spellEnd"/>
    </w:p>
    <w:p w14:paraId="7299B118" w14:textId="77777777" w:rsidR="002B6A1A" w:rsidRDefault="002B6A1A" w:rsidP="002B6A1A">
      <w:pPr>
        <w:spacing w:line="360" w:lineRule="auto"/>
        <w:jc w:val="both"/>
        <w:rPr>
          <w:lang w:val="id-ID"/>
        </w:rPr>
      </w:pPr>
    </w:p>
    <w:p w14:paraId="0D2BD690" w14:textId="17A40103" w:rsidR="002B6A1A" w:rsidRPr="000970A0" w:rsidRDefault="002B6A1A" w:rsidP="002B6A1A">
      <w:pPr>
        <w:spacing w:line="360" w:lineRule="auto"/>
        <w:jc w:val="both"/>
        <w:rPr>
          <w:lang w:val="id-ID"/>
        </w:rPr>
      </w:pPr>
      <w:r w:rsidRPr="002B6A1A">
        <w:rPr>
          <w:lang w:val="id-ID"/>
        </w:rPr>
        <w:t>Holoselulosa merupakan fraksi karbohidrat yang merupakan gabungan antara selulosa dan selulosa. Holoselulosa menjadi penting karena merupakan langkah awal untuk diproses lebih lanjut menjadi berbagai produk yang memiliki nilai ekonomis tinggi. Kandungan holoselulosa bervariasi di</w:t>
      </w:r>
      <w:r>
        <w:rPr>
          <w:lang w:val="en-US"/>
        </w:rPr>
        <w:t xml:space="preserve"> </w:t>
      </w:r>
      <w:r w:rsidRPr="002B6A1A">
        <w:rPr>
          <w:lang w:val="id-ID"/>
        </w:rPr>
        <w:t xml:space="preserve">antara berbagai spesies kayu. Penentuan kandungan holoselulosa penting untuk memahami karakteristik dan kualitas bahan baku, mengoptimalkan pemanfaatan sumber bahan baku, dan meningkatkan efisiensi proses sehingga </w:t>
      </w:r>
      <w:proofErr w:type="spellStart"/>
      <w:r w:rsidRPr="002B6A1A">
        <w:rPr>
          <w:lang w:val="id-ID"/>
        </w:rPr>
        <w:t>memungkinan</w:t>
      </w:r>
      <w:proofErr w:type="spellEnd"/>
      <w:r w:rsidRPr="002B6A1A">
        <w:rPr>
          <w:lang w:val="id-ID"/>
        </w:rPr>
        <w:t xml:space="preserve"> komersialisasi proses konversi biomassa menjadi bahan lain yang </w:t>
      </w:r>
      <w:proofErr w:type="spellStart"/>
      <w:r w:rsidRPr="002B6A1A">
        <w:rPr>
          <w:lang w:val="id-ID"/>
        </w:rPr>
        <w:t>berekonomis</w:t>
      </w:r>
      <w:proofErr w:type="spellEnd"/>
      <w:r w:rsidRPr="002B6A1A">
        <w:rPr>
          <w:lang w:val="id-ID"/>
        </w:rPr>
        <w:t xml:space="preserve"> tinggi. Prinsip analisis holoselulosa </w:t>
      </w:r>
      <w:proofErr w:type="spellStart"/>
      <w:r w:rsidR="003A68F4">
        <w:rPr>
          <w:lang w:val="en-US"/>
        </w:rPr>
        <w:t>metode</w:t>
      </w:r>
      <w:proofErr w:type="spellEnd"/>
      <w:r w:rsidR="003A68F4">
        <w:rPr>
          <w:lang w:val="en-US"/>
        </w:rPr>
        <w:t xml:space="preserve"> </w:t>
      </w:r>
      <w:proofErr w:type="spellStart"/>
      <w:r w:rsidR="003A68F4">
        <w:rPr>
          <w:lang w:val="en-US"/>
        </w:rPr>
        <w:t>kimia</w:t>
      </w:r>
      <w:proofErr w:type="spellEnd"/>
      <w:r w:rsidR="003A68F4">
        <w:rPr>
          <w:lang w:val="en-US"/>
        </w:rPr>
        <w:t xml:space="preserve"> </w:t>
      </w:r>
      <w:proofErr w:type="spellStart"/>
      <w:r w:rsidR="003A68F4">
        <w:rPr>
          <w:lang w:val="en-US"/>
        </w:rPr>
        <w:t>basah</w:t>
      </w:r>
      <w:proofErr w:type="spellEnd"/>
      <w:r w:rsidR="003A68F4">
        <w:rPr>
          <w:lang w:val="en-US"/>
        </w:rPr>
        <w:t xml:space="preserve"> </w:t>
      </w:r>
      <w:r w:rsidRPr="002B6A1A">
        <w:rPr>
          <w:lang w:val="id-ID"/>
        </w:rPr>
        <w:t xml:space="preserve">adalah fraksinasi dan isolasi yaitu dengan menyisihkan lignin, ekstraktif, dan abu, namun menjaga selulosa dan hemiselulosa tetap utuh. Metode analisis holoselulosa biasanya menggunakan metode </w:t>
      </w:r>
      <w:proofErr w:type="spellStart"/>
      <w:r w:rsidRPr="002B6A1A">
        <w:rPr>
          <w:lang w:val="id-ID"/>
        </w:rPr>
        <w:t>delignifikasi</w:t>
      </w:r>
      <w:proofErr w:type="spellEnd"/>
      <w:r w:rsidRPr="002B6A1A">
        <w:rPr>
          <w:lang w:val="id-ID"/>
        </w:rPr>
        <w:t xml:space="preserve">, menggunakan zat pengoksidasi kuat atau larutan asam atau basa </w:t>
      </w:r>
      <w:r w:rsidRPr="000970A0">
        <w:rPr>
          <w:lang w:val="id-ID"/>
        </w:rPr>
        <w:t>pada suhu tinggi. Metode tersebut meliputi klor dioksida, klor-</w:t>
      </w:r>
      <w:proofErr w:type="spellStart"/>
      <w:r w:rsidRPr="000970A0">
        <w:rPr>
          <w:lang w:val="id-ID"/>
        </w:rPr>
        <w:t>piridin</w:t>
      </w:r>
      <w:proofErr w:type="spellEnd"/>
      <w:r w:rsidRPr="000970A0">
        <w:rPr>
          <w:lang w:val="id-ID"/>
        </w:rPr>
        <w:t xml:space="preserve">, klor-etanol amina, klor-1,4-dioksan, klorit asam, dan asam </w:t>
      </w:r>
      <w:proofErr w:type="spellStart"/>
      <w:r w:rsidRPr="000970A0">
        <w:rPr>
          <w:lang w:val="id-ID"/>
        </w:rPr>
        <w:t>perasetat</w:t>
      </w:r>
      <w:proofErr w:type="spellEnd"/>
      <w:r w:rsidRPr="000970A0">
        <w:rPr>
          <w:lang w:val="id-ID"/>
        </w:rPr>
        <w:t xml:space="preserve">. Metode natrium klorit banyak digunakan untuk menentukan kandungan holoselulosa dengan keuntungan operasi pemisahan sederhana dan </w:t>
      </w:r>
      <w:proofErr w:type="spellStart"/>
      <w:r w:rsidRPr="000970A0">
        <w:rPr>
          <w:lang w:val="id-ID"/>
        </w:rPr>
        <w:t>delignifikasi</w:t>
      </w:r>
      <w:proofErr w:type="spellEnd"/>
      <w:r w:rsidRPr="000970A0">
        <w:rPr>
          <w:lang w:val="id-ID"/>
        </w:rPr>
        <w:t xml:space="preserve"> cepat. Artikel ini memaparkan sejumlah metode analisis holoselulosa, prinsip penentuan, reaksi, keunggulan dan kelemahan masing-masing metode sehingga dapat memberikan gambaran pemilihan metode yang sesuai dan akurasi masing-masing metode tersebut.</w:t>
      </w:r>
    </w:p>
    <w:p w14:paraId="3C19149B" w14:textId="64299C5C" w:rsidR="003A5CEE" w:rsidRPr="000970A0" w:rsidRDefault="002B6A1A" w:rsidP="00E04C2D">
      <w:pPr>
        <w:spacing w:line="360" w:lineRule="auto"/>
        <w:jc w:val="both"/>
        <w:rPr>
          <w:lang w:val="id-ID"/>
        </w:rPr>
      </w:pPr>
      <w:r w:rsidRPr="000970A0">
        <w:rPr>
          <w:lang w:val="id-ID"/>
        </w:rPr>
        <w:t xml:space="preserve">Kata kunci: analisis holoselulosa, </w:t>
      </w:r>
      <w:proofErr w:type="spellStart"/>
      <w:r w:rsidR="003A68F4">
        <w:rPr>
          <w:lang w:val="en-US"/>
        </w:rPr>
        <w:t>metode</w:t>
      </w:r>
      <w:proofErr w:type="spellEnd"/>
      <w:r w:rsidR="003A68F4">
        <w:rPr>
          <w:lang w:val="en-US"/>
        </w:rPr>
        <w:t xml:space="preserve"> </w:t>
      </w:r>
      <w:proofErr w:type="spellStart"/>
      <w:r w:rsidR="003A68F4">
        <w:rPr>
          <w:lang w:val="en-US"/>
        </w:rPr>
        <w:t>kimia</w:t>
      </w:r>
      <w:proofErr w:type="spellEnd"/>
      <w:r w:rsidR="003A68F4">
        <w:rPr>
          <w:lang w:val="en-US"/>
        </w:rPr>
        <w:t xml:space="preserve"> </w:t>
      </w:r>
      <w:proofErr w:type="spellStart"/>
      <w:r w:rsidR="003A68F4">
        <w:rPr>
          <w:lang w:val="en-US"/>
        </w:rPr>
        <w:t>basah</w:t>
      </w:r>
      <w:proofErr w:type="spellEnd"/>
      <w:r w:rsidRPr="000970A0">
        <w:rPr>
          <w:lang w:val="id-ID"/>
        </w:rPr>
        <w:t xml:space="preserve">, </w:t>
      </w:r>
      <w:proofErr w:type="spellStart"/>
      <w:r w:rsidRPr="000970A0">
        <w:rPr>
          <w:lang w:val="id-ID"/>
        </w:rPr>
        <w:t>delignifikasi</w:t>
      </w:r>
      <w:proofErr w:type="spellEnd"/>
    </w:p>
    <w:p w14:paraId="525113A3" w14:textId="77777777" w:rsidR="002B6A1A" w:rsidRDefault="002B6A1A" w:rsidP="00E04C2D">
      <w:pPr>
        <w:spacing w:line="360" w:lineRule="auto"/>
        <w:jc w:val="both"/>
        <w:rPr>
          <w:b/>
          <w:bCs/>
          <w:lang w:val="en-US"/>
        </w:rPr>
      </w:pPr>
    </w:p>
    <w:p w14:paraId="020F93D8" w14:textId="0B6B2B5C" w:rsidR="002B6A1A" w:rsidRDefault="002B6A1A" w:rsidP="002B6A1A">
      <w:pPr>
        <w:spacing w:line="360" w:lineRule="auto"/>
        <w:jc w:val="center"/>
        <w:rPr>
          <w:lang w:val="en-US"/>
        </w:rPr>
      </w:pPr>
      <w:r>
        <w:rPr>
          <w:b/>
          <w:bCs/>
          <w:lang w:val="en-US"/>
        </w:rPr>
        <w:t>Abstract</w:t>
      </w:r>
    </w:p>
    <w:p w14:paraId="296B256A" w14:textId="77777777" w:rsidR="002B6A1A" w:rsidRPr="002B6A1A" w:rsidRDefault="002B6A1A" w:rsidP="002B6A1A">
      <w:pPr>
        <w:spacing w:line="360" w:lineRule="auto"/>
        <w:jc w:val="center"/>
        <w:rPr>
          <w:lang w:val="en-US"/>
        </w:rPr>
      </w:pPr>
    </w:p>
    <w:p w14:paraId="1FB41F36" w14:textId="7305B99D" w:rsidR="002B6A1A" w:rsidRPr="002B6A1A" w:rsidRDefault="002B6A1A" w:rsidP="00E04C2D">
      <w:pPr>
        <w:spacing w:line="360" w:lineRule="auto"/>
        <w:jc w:val="both"/>
        <w:rPr>
          <w:lang w:val="en-US"/>
        </w:rPr>
      </w:pPr>
      <w:r w:rsidRPr="002B6A1A">
        <w:rPr>
          <w:lang w:val="en-US"/>
        </w:rPr>
        <w:t xml:space="preserve">Holocellulose is a carbohydrate fraction which is a combination of cellulose and cellulose. Holocellulose is important because it is the first step to be further processed into various products that have high economic value. Holocellulose content varies among various wood species. Determination of the content of holocellulose is important to understand the characteristics and quality of raw materials, optimize the utilization of raw material sources, </w:t>
      </w:r>
      <w:r w:rsidRPr="002B6A1A">
        <w:rPr>
          <w:lang w:val="en-US"/>
        </w:rPr>
        <w:lastRenderedPageBreak/>
        <w:t xml:space="preserve">and improve process efficiency so that it is possible to commercialize the process of converting biomass into other high-economical materials. The principle of holocellulose analysis </w:t>
      </w:r>
      <w:r w:rsidR="003A68F4">
        <w:rPr>
          <w:lang w:val="en-US"/>
        </w:rPr>
        <w:t xml:space="preserve">by wet chemistry method </w:t>
      </w:r>
      <w:r w:rsidRPr="002B6A1A">
        <w:rPr>
          <w:lang w:val="en-US"/>
        </w:rPr>
        <w:t>is fractionation and isolation by removing lignin, extractives and ash, but keeping cellulose and hemicellulose intact. Holocellulose analysis methods usually use the delignification method, using strong oxidizing agents or acidic or basic solutions at high temperatures. Such methods include chlorine dioxide, chlorine-pyridine, chlorine-ethanol amine, chlor-1,4-dioxane, acid chlorite, and peracetic acid. The sodium chlorite method is widely used to determine the holocellulose content with the advantages of simple separation operations and rapid delignification. This article presents a number of holocellulo</w:t>
      </w:r>
      <w:r w:rsidR="000970A0">
        <w:rPr>
          <w:lang w:val="en-US"/>
        </w:rPr>
        <w:t>se</w:t>
      </w:r>
      <w:r w:rsidRPr="002B6A1A">
        <w:rPr>
          <w:lang w:val="en-US"/>
        </w:rPr>
        <w:t xml:space="preserve"> analysis methods, principles of determination, reactions, strengths and weaknesses of each method so that they can provide an overview of the selection of the appropriate method and the accuracy of each method.</w:t>
      </w:r>
    </w:p>
    <w:p w14:paraId="0B7C38F3" w14:textId="4C760BF1" w:rsidR="002B6A1A" w:rsidRPr="002B6A1A" w:rsidRDefault="002B6A1A" w:rsidP="00E04C2D">
      <w:pPr>
        <w:spacing w:line="360" w:lineRule="auto"/>
        <w:jc w:val="both"/>
        <w:rPr>
          <w:lang w:val="en-US"/>
        </w:rPr>
      </w:pPr>
      <w:r w:rsidRPr="002B6A1A">
        <w:rPr>
          <w:lang w:val="en-US"/>
        </w:rPr>
        <w:t xml:space="preserve">Keywords: holocellulose analysis, </w:t>
      </w:r>
      <w:r w:rsidR="003A68F4">
        <w:rPr>
          <w:lang w:val="en-US"/>
        </w:rPr>
        <w:t>wet chemistry method</w:t>
      </w:r>
      <w:r w:rsidRPr="002B6A1A">
        <w:rPr>
          <w:lang w:val="en-US"/>
        </w:rPr>
        <w:t>, delignification</w:t>
      </w:r>
    </w:p>
    <w:p w14:paraId="039E37C6" w14:textId="77777777" w:rsidR="002B6A1A" w:rsidRPr="002B6A1A" w:rsidRDefault="002B6A1A" w:rsidP="00E04C2D">
      <w:pPr>
        <w:spacing w:line="360" w:lineRule="auto"/>
        <w:jc w:val="both"/>
        <w:rPr>
          <w:b/>
          <w:bCs/>
          <w:lang w:val="en-US"/>
        </w:rPr>
      </w:pPr>
    </w:p>
    <w:p w14:paraId="638DCE67" w14:textId="14BCB091" w:rsidR="003A5CEE" w:rsidRPr="00CA5BE0" w:rsidRDefault="003A5CEE" w:rsidP="00E04C2D">
      <w:pPr>
        <w:spacing w:line="360" w:lineRule="auto"/>
        <w:jc w:val="both"/>
        <w:rPr>
          <w:b/>
          <w:bCs/>
          <w:lang w:val="id-ID"/>
        </w:rPr>
      </w:pPr>
      <w:r w:rsidRPr="00CA5BE0">
        <w:rPr>
          <w:b/>
          <w:bCs/>
          <w:lang w:val="id-ID"/>
        </w:rPr>
        <w:t>Pendahuluan</w:t>
      </w:r>
    </w:p>
    <w:p w14:paraId="556820FF" w14:textId="7B67CD7C" w:rsidR="00140E2B" w:rsidRPr="00CA5BE0" w:rsidRDefault="00140E2B" w:rsidP="003A5CEE">
      <w:pPr>
        <w:spacing w:line="360" w:lineRule="auto"/>
        <w:ind w:firstLine="720"/>
        <w:jc w:val="both"/>
        <w:rPr>
          <w:lang w:val="id-ID"/>
        </w:rPr>
      </w:pPr>
      <w:r w:rsidRPr="00CA5BE0">
        <w:rPr>
          <w:lang w:val="id-ID"/>
        </w:rPr>
        <w:t xml:space="preserve">Kayu dan </w:t>
      </w:r>
      <w:proofErr w:type="spellStart"/>
      <w:r w:rsidRPr="00CA5BE0">
        <w:rPr>
          <w:lang w:val="id-ID"/>
        </w:rPr>
        <w:t>nonkayu</w:t>
      </w:r>
      <w:proofErr w:type="spellEnd"/>
      <w:r w:rsidRPr="00CA5BE0">
        <w:rPr>
          <w:lang w:val="id-ID"/>
        </w:rPr>
        <w:t xml:space="preserve"> mengandung komponen utama yaitu holoselulosa dan lignin. </w:t>
      </w:r>
      <w:r w:rsidR="00622875" w:rsidRPr="001B70FB">
        <w:rPr>
          <w:lang w:val="id-ID"/>
        </w:rPr>
        <w:t xml:space="preserve">Jumlah komponen tersebut menyumbang 80% dari total berat bahan baku </w:t>
      </w:r>
      <w:r w:rsidR="00622875" w:rsidRPr="001B70FB">
        <w:rPr>
          <w:lang w:val="id-ID"/>
        </w:rPr>
        <w:fldChar w:fldCharType="begin" w:fldLock="1"/>
      </w:r>
      <w:r w:rsidR="00DC7C9D">
        <w:rPr>
          <w:lang w:val="id-ID"/>
        </w:rPr>
        <w:instrText>ADDIN CSL_CITATION {"citationItems":[{"id":"ITEM-1","itemData":{"DOI":"10.1007/978-94-007-6898-7","abstract":"The wide variety of natural cellulosic materials has complex and uneven components. Cellulose, hemicellulose, and lignin comprise the main composition of cell walls of plants and are important components of natural lignocellulosic materials. Cellulose molecules determine the cell wall framework, and pectin is located between the cellulose microfilaments of the cell wall. In addition, cellulosic materials contain rich cell wall protein, pigment, and ash. Understanding of the chemical composition and structure of natural lignocellulosic materials, characteristics of each component, and interrelationships between various components would contribute to the research and development regarding natural cellulose materials. This chapter mainly describes the chemical composition and structure of natural cellulosic materials.","author":[{"dropping-particle":"","family":"Chen","given":"Hongzhang","non-dropping-particle":"","parse-names":false,"suffix":""}],"container-title":"Biotechnology of Lignocellulose","id":"ITEM-1","issued":{"date-parts":[["2014"]]},"publisher":"Chemical Industry Press and Springer","publisher-place":"Beijing","title":"Biotechnology of Lignocellulose","type":"book"},"uris":["http://www.mendeley.com/documents/?uuid=592de7c1-e0af-4e27-8a0e-058d619fddc0"]}],"mendeley":{"formattedCitation":"(Chen, 2014)","plainTextFormattedCitation":"(Chen, 2014)","previouslyFormattedCitation":"(Chen, 2014)"},"properties":{"noteIndex":0},"schema":"https://github.com/citation-style-language/schema/raw/master/csl-citation.json"}</w:instrText>
      </w:r>
      <w:r w:rsidR="00622875" w:rsidRPr="001B70FB">
        <w:rPr>
          <w:lang w:val="id-ID"/>
        </w:rPr>
        <w:fldChar w:fldCharType="separate"/>
      </w:r>
      <w:r w:rsidR="00FD229E" w:rsidRPr="00FD229E">
        <w:rPr>
          <w:noProof/>
          <w:lang w:val="id-ID"/>
        </w:rPr>
        <w:t>(Chen, 2014)</w:t>
      </w:r>
      <w:r w:rsidR="00622875" w:rsidRPr="001B70FB">
        <w:rPr>
          <w:lang w:val="id-ID"/>
        </w:rPr>
        <w:fldChar w:fldCharType="end"/>
      </w:r>
      <w:r w:rsidR="00622875" w:rsidRPr="001B70FB">
        <w:rPr>
          <w:lang w:val="id-ID"/>
        </w:rPr>
        <w:t xml:space="preserve">. </w:t>
      </w:r>
      <w:r w:rsidRPr="00CA5BE0">
        <w:rPr>
          <w:lang w:val="id-ID"/>
        </w:rPr>
        <w:t xml:space="preserve">Selain </w:t>
      </w:r>
      <w:proofErr w:type="spellStart"/>
      <w:r w:rsidR="00622875">
        <w:rPr>
          <w:lang w:val="en-US"/>
        </w:rPr>
        <w:t>holoselulosa</w:t>
      </w:r>
      <w:proofErr w:type="spellEnd"/>
      <w:r w:rsidR="00622875">
        <w:rPr>
          <w:lang w:val="en-US"/>
        </w:rPr>
        <w:t xml:space="preserve"> dan lignin</w:t>
      </w:r>
      <w:r w:rsidRPr="00CA5BE0">
        <w:rPr>
          <w:lang w:val="id-ID"/>
        </w:rPr>
        <w:t xml:space="preserve">, </w:t>
      </w:r>
      <w:proofErr w:type="spellStart"/>
      <w:r w:rsidR="00304463">
        <w:rPr>
          <w:lang w:val="en-US"/>
        </w:rPr>
        <w:t>kayu</w:t>
      </w:r>
      <w:proofErr w:type="spellEnd"/>
      <w:r w:rsidR="00304463">
        <w:rPr>
          <w:lang w:val="en-US"/>
        </w:rPr>
        <w:t xml:space="preserve"> dan </w:t>
      </w:r>
      <w:proofErr w:type="spellStart"/>
      <w:r w:rsidR="00304463">
        <w:rPr>
          <w:lang w:val="en-US"/>
        </w:rPr>
        <w:t>nonkayu</w:t>
      </w:r>
      <w:proofErr w:type="spellEnd"/>
      <w:r w:rsidR="00304463">
        <w:rPr>
          <w:lang w:val="en-US"/>
        </w:rPr>
        <w:t xml:space="preserve"> </w:t>
      </w:r>
      <w:r w:rsidR="00404562">
        <w:rPr>
          <w:lang w:val="en-US"/>
        </w:rPr>
        <w:t xml:space="preserve">juga </w:t>
      </w:r>
      <w:r w:rsidRPr="00CA5BE0">
        <w:rPr>
          <w:lang w:val="id-ID"/>
        </w:rPr>
        <w:t xml:space="preserve">mengandung ekstraktif dan abu dengan kadar yang lebih rendah. Pada tanaman, selulosa dan hemiselulosa berfungsi memberi kekuatan pada struktur tanaman, sedangkan lignin merupakan komponen yang menyatukan serat </w:t>
      </w:r>
      <w:r w:rsidRPr="00CA5BE0">
        <w:rPr>
          <w:lang w:val="id-ID"/>
        </w:rPr>
        <w:fldChar w:fldCharType="begin" w:fldLock="1"/>
      </w:r>
      <w:r w:rsidRPr="00CA5BE0">
        <w:rPr>
          <w:lang w:val="id-ID"/>
        </w:rPr>
        <w:instrText>ADDIN CSL_CITATION {"citationItems":[{"id":"ITEM-1","itemData":{"DOI":"10.1016/C2011-0-07564-6","ISBN":"9780123964885","abstract":"Biomass is the most widely used non-fossil fuel in the world. Biomass resources show a considerable potential in the long-term given the increasing proliferation of dedicated energy crops for biofuels. The second edition of Biomass Gasification and Pyrolysis is enhanced with new topics, such as torrefaction and cofiring, making it a versatile resource that not only explains the basic principles of energy conversion systems, but also provides valuable insight into the design of biomass conversion systems. This book will allow professionals, such as engineers, scientists, and operating personnel of biomass gasification, pyrolysis or torrefaction plants, to gain a better comprehension of the basics of biomass conversion. The author provides many worked out design problems, step-by-step design procedures and real data on commercially operating systems. With a dedicated focus on the design, analysis, and operational aspects of biomass gasification, pyrolysis, and torrefaction, Biomass Gasification, Pyrolysis and Torrefaction, Second Edition offers comprehensive coverage of biomass in its gas, liquid, and solid states in a single easy-to-access source. Contains new and updated step-by-step process flow diagrams, design data and conversion charts, and numerical examples with solutions. Includes chapters dedicated to evolving torrefaction technologies, practicing option of biomass cofiring, and biomass conversion economics. Expanded coverage of syngas and other Fischer-Tropsch alternatives. Spotlights advanced processes such as supercritical water gasification and torrefaction of biomass. Provides available research results in an easy-to-use design methodology. © 2013 Elsevier Inc. All rights reserved.","author":[{"dropping-particle":"","family":"Basu","given":"Prabir","non-dropping-particle":"","parse-names":false,"suffix":""}],"container-title":"Biomass Gasification, Pyrolysis and Torrefaction: Practical Design and Theory","edition":"Second","id":"ITEM-1","issued":{"date-parts":[["2013"]]},"publisher":"Academic Press","publisher-place":"London","title":"Biomass Gasification, Pyrolysis and Torrefaction: Practical Design and Theory","type":"book"},"uris":["http://www.mendeley.com/documents/?uuid=e1451fb7-000a-4161-963e-fc580d66176c"]}],"mendeley":{"formattedCitation":"(Basu, 2013)","plainTextFormattedCitation":"(Basu, 2013)","previouslyFormattedCitation":"(Basu, 2013)"},"properties":{"noteIndex":0},"schema":"https://github.com/citation-style-language/schema/raw/master/csl-citation.json"}</w:instrText>
      </w:r>
      <w:r w:rsidRPr="00CA5BE0">
        <w:rPr>
          <w:lang w:val="id-ID"/>
        </w:rPr>
        <w:fldChar w:fldCharType="separate"/>
      </w:r>
      <w:r w:rsidRPr="00CA5BE0">
        <w:rPr>
          <w:noProof/>
          <w:lang w:val="id-ID"/>
        </w:rPr>
        <w:t>(Basu, 2013)</w:t>
      </w:r>
      <w:r w:rsidRPr="00CA5BE0">
        <w:rPr>
          <w:lang w:val="id-ID"/>
        </w:rPr>
        <w:fldChar w:fldCharType="end"/>
      </w:r>
      <w:r w:rsidRPr="00CA5BE0">
        <w:rPr>
          <w:lang w:val="id-ID"/>
        </w:rPr>
        <w:t>. Selulosa</w:t>
      </w:r>
      <w:r w:rsidR="00404562">
        <w:rPr>
          <w:lang w:val="en-US"/>
        </w:rPr>
        <w:t xml:space="preserve"> </w:t>
      </w:r>
      <w:r w:rsidRPr="00CA5BE0">
        <w:rPr>
          <w:lang w:val="id-ID"/>
        </w:rPr>
        <w:t xml:space="preserve">merupakan polimer glukosa </w:t>
      </w:r>
      <w:proofErr w:type="spellStart"/>
      <w:r w:rsidRPr="00CA5BE0">
        <w:rPr>
          <w:lang w:val="id-ID"/>
        </w:rPr>
        <w:t>sindiotaktik</w:t>
      </w:r>
      <w:proofErr w:type="spellEnd"/>
      <w:r w:rsidRPr="00CA5BE0">
        <w:rPr>
          <w:lang w:val="id-ID"/>
        </w:rPr>
        <w:t xml:space="preserve"> (pengaturan tata ruang bergantian dari rantai samping) yang dihubungkan oleh ikatan β-(l→4)-</w:t>
      </w:r>
      <w:r w:rsidR="00FF0CAF" w:rsidRPr="00CA5BE0">
        <w:rPr>
          <w:lang w:val="id-ID"/>
        </w:rPr>
        <w:t>glikosida</w:t>
      </w:r>
      <w:r w:rsidRPr="00CA5BE0">
        <w:rPr>
          <w:lang w:val="id-ID"/>
        </w:rPr>
        <w:t xml:space="preserve">.  Hemiselulosa adalah campuran yang terdiri dari polisakarida yang berbeda, termasuk yang rantai lurus dan bercabang, untuk menghubungkan jumlah </w:t>
      </w:r>
      <w:proofErr w:type="spellStart"/>
      <w:r w:rsidRPr="00CA5BE0">
        <w:rPr>
          <w:lang w:val="id-ID"/>
        </w:rPr>
        <w:t>asetil</w:t>
      </w:r>
      <w:proofErr w:type="spellEnd"/>
      <w:r w:rsidRPr="00CA5BE0">
        <w:rPr>
          <w:lang w:val="id-ID"/>
        </w:rPr>
        <w:t xml:space="preserve"> dan metil yang berbeda. Lignin </w:t>
      </w:r>
      <w:proofErr w:type="spellStart"/>
      <w:r w:rsidR="00404562">
        <w:rPr>
          <w:lang w:val="en-US"/>
        </w:rPr>
        <w:t>merupakan</w:t>
      </w:r>
      <w:proofErr w:type="spellEnd"/>
      <w:r w:rsidRPr="00CA5BE0">
        <w:rPr>
          <w:lang w:val="id-ID"/>
        </w:rPr>
        <w:t xml:space="preserve"> polimer aromatik </w:t>
      </w:r>
      <w:proofErr w:type="spellStart"/>
      <w:r w:rsidRPr="00CA5BE0">
        <w:rPr>
          <w:lang w:val="id-ID"/>
        </w:rPr>
        <w:t>hidrofobik</w:t>
      </w:r>
      <w:proofErr w:type="spellEnd"/>
      <w:r w:rsidRPr="00CA5BE0">
        <w:rPr>
          <w:lang w:val="id-ID"/>
        </w:rPr>
        <w:t xml:space="preserve"> dengan ikatan-silang yang kompleks. Polimer te</w:t>
      </w:r>
      <w:r w:rsidR="00FF0CAF" w:rsidRPr="00CA5BE0">
        <w:rPr>
          <w:lang w:val="id-ID"/>
        </w:rPr>
        <w:t>r</w:t>
      </w:r>
      <w:r w:rsidRPr="00CA5BE0">
        <w:rPr>
          <w:lang w:val="id-ID"/>
        </w:rPr>
        <w:t xml:space="preserve">sebut tersusun atas </w:t>
      </w:r>
      <w:proofErr w:type="spellStart"/>
      <w:r w:rsidRPr="00CA5BE0">
        <w:rPr>
          <w:lang w:val="id-ID"/>
        </w:rPr>
        <w:t>polikristalin</w:t>
      </w:r>
      <w:proofErr w:type="spellEnd"/>
      <w:r w:rsidRPr="00CA5BE0">
        <w:rPr>
          <w:lang w:val="id-ID"/>
        </w:rPr>
        <w:t xml:space="preserve"> tiga dimensi heterogen. Lignin dibentuk oleh unit struktural fenil propana melalui ikatan eter dan karbon-karbon, dan tidak memiliki keteraturan dan keteraturan unit berulang </w:t>
      </w:r>
      <w:r w:rsidRPr="00CA5BE0">
        <w:rPr>
          <w:lang w:val="id-ID"/>
        </w:rPr>
        <w:fldChar w:fldCharType="begin" w:fldLock="1"/>
      </w:r>
      <w:r w:rsidR="00DC7C9D">
        <w:rPr>
          <w:lang w:val="id-ID"/>
        </w:rPr>
        <w:instrText>ADDIN CSL_CITATION {"citationItems":[{"id":"ITEM-1","itemData":{"DOI":"10.1016/j.fuproc.2016.12.007","ISSN":"03783820","abstract":"Pretreatment is an important process to transform lignocellulosic biomass to high-value chemicals. This process potentially provides economic sustainability, which is challenged by energy crisis and environmental pollution. Pretreatment is mainly applied to improve the digestibility of cellulose by increasing enzyme accessibility. Different lignocellulosic biomasses require various pretreatment processes and conditions depending on process configurations selected for subsequent hydrolysis and fermentation steps. In this article, studies on the pretreatment of lignocellulose for high-value chemicals were reviewed. The relative advantages of various pretreatment processes, including physical, chemical, physicochemical, and biological methods, were also assessed in economic perspectives. Existing problems and development potential were also discussed. This review provides a theoretical basis for future research on lignocellulosic biomass for chemical applications.","author":[{"dropping-particle":"","family":"Chen","given":"Hongyan","non-dropping-particle":"","parse-names":false,"suffix":""},{"dropping-particle":"","family":"Liu","given":"Jinbao","non-dropping-particle":"","parse-names":false,"suffix":""},{"dropping-particle":"","family":"Chang","given":"Xing","non-dropping-particle":"","parse-names":false,"suffix":""},{"dropping-particle":"","family":"Chen","given":"Daming","non-dropping-particle":"","parse-names":false,"suffix":""},{"dropping-particle":"","family":"Xue","given":"Yuan","non-dropping-particle":"","parse-names":false,"suffix":""},{"dropping-particle":"","family":"Liu","given":"Ping","non-dropping-particle":"","parse-names":false,"suffix":""},{"dropping-particle":"","family":"Lin","given":"Hualin","non-dropping-particle":"","parse-names":false,"suffix":""},{"dropping-particle":"","family":"Han","given":"Sheng","non-dropping-particle":"","parse-names":false,"suffix":""}],"container-title":"Fuel Processing Technology","id":"ITEM-1","issued":{"date-parts":[["2017"]]},"page":"196-206","publisher":"Elsevier B.V.","title":"A review on the pretreatment of lignocellulose for high-value chemicals","type":"article-journal","volume":"160"},"uris":["http://www.mendeley.com/documents/?uuid=3fd9612b-65e5-4567-9696-5440f7f1cbb6"]}],"mendeley":{"formattedCitation":"(Chen &lt;i&gt;et al.&lt;/i&gt;, 2017)","manualFormatting":"(Hongyan Chen dkk., 2017)","plainTextFormattedCitation":"(Chen et al., 2017)","previouslyFormattedCitation":"(Chen &lt;i&gt;et al.&lt;/i&gt;, 2017)"},"properties":{"noteIndex":0},"schema":"https://github.com/citation-style-language/schema/raw/master/csl-citation.json"}</w:instrText>
      </w:r>
      <w:r w:rsidRPr="00CA5BE0">
        <w:rPr>
          <w:lang w:val="id-ID"/>
        </w:rPr>
        <w:fldChar w:fldCharType="separate"/>
      </w:r>
      <w:r w:rsidRPr="00CA5BE0">
        <w:rPr>
          <w:noProof/>
          <w:lang w:val="id-ID"/>
        </w:rPr>
        <w:t>(Hongyan Chen dkk., 2017)</w:t>
      </w:r>
      <w:r w:rsidRPr="00CA5BE0">
        <w:rPr>
          <w:lang w:val="id-ID"/>
        </w:rPr>
        <w:fldChar w:fldCharType="end"/>
      </w:r>
      <w:r w:rsidRPr="00CA5BE0">
        <w:rPr>
          <w:lang w:val="id-ID"/>
        </w:rPr>
        <w:t xml:space="preserve">. </w:t>
      </w:r>
    </w:p>
    <w:p w14:paraId="541E8F75" w14:textId="27CEA35C" w:rsidR="003A5CEE" w:rsidRPr="00CA5BE0" w:rsidRDefault="003A5CEE" w:rsidP="00140E2B">
      <w:pPr>
        <w:pStyle w:val="BodyText"/>
        <w:spacing w:before="0" w:after="0"/>
        <w:ind w:firstLine="720"/>
        <w:rPr>
          <w:sz w:val="24"/>
          <w:lang w:val="id-ID"/>
        </w:rPr>
      </w:pPr>
      <w:r w:rsidRPr="00CA5BE0">
        <w:rPr>
          <w:sz w:val="24"/>
          <w:lang w:val="id-ID"/>
        </w:rPr>
        <w:t xml:space="preserve">Perbedaan </w:t>
      </w:r>
      <w:proofErr w:type="spellStart"/>
      <w:r w:rsidR="00B7006F">
        <w:rPr>
          <w:sz w:val="24"/>
          <w:lang w:val="en-US"/>
        </w:rPr>
        <w:t>kandungan</w:t>
      </w:r>
      <w:proofErr w:type="spellEnd"/>
      <w:r w:rsidRPr="00CA5BE0">
        <w:rPr>
          <w:sz w:val="24"/>
          <w:lang w:val="id-ID"/>
        </w:rPr>
        <w:t xml:space="preserve"> antara komponen-komponen tersebut akan mempengaruhi reaktivitas kimianya. Oleh karena itu, informasi mengenai jumlah total masing-masing komponen sangat penting untuk </w:t>
      </w:r>
      <w:proofErr w:type="spellStart"/>
      <w:r w:rsidR="00B7006F">
        <w:rPr>
          <w:sz w:val="24"/>
          <w:lang w:val="en-US"/>
        </w:rPr>
        <w:t>dapat</w:t>
      </w:r>
      <w:proofErr w:type="spellEnd"/>
      <w:r w:rsidR="00B7006F">
        <w:rPr>
          <w:sz w:val="24"/>
          <w:lang w:val="en-US"/>
        </w:rPr>
        <w:t xml:space="preserve"> </w:t>
      </w:r>
      <w:proofErr w:type="spellStart"/>
      <w:r w:rsidR="00B7006F">
        <w:rPr>
          <w:sz w:val="24"/>
          <w:lang w:val="en-US"/>
        </w:rPr>
        <w:t>memahami</w:t>
      </w:r>
      <w:proofErr w:type="spellEnd"/>
      <w:r w:rsidR="00B7006F">
        <w:rPr>
          <w:sz w:val="24"/>
          <w:lang w:val="en-US"/>
        </w:rPr>
        <w:t xml:space="preserve"> </w:t>
      </w:r>
      <w:proofErr w:type="spellStart"/>
      <w:r w:rsidR="00B7006F">
        <w:rPr>
          <w:sz w:val="24"/>
          <w:lang w:val="en-US"/>
        </w:rPr>
        <w:t>karakteristik</w:t>
      </w:r>
      <w:proofErr w:type="spellEnd"/>
      <w:r w:rsidR="00B7006F">
        <w:rPr>
          <w:sz w:val="24"/>
          <w:lang w:val="en-US"/>
        </w:rPr>
        <w:t xml:space="preserve"> dan </w:t>
      </w:r>
      <w:proofErr w:type="spellStart"/>
      <w:r w:rsidR="00B7006F">
        <w:rPr>
          <w:sz w:val="24"/>
          <w:lang w:val="en-US"/>
        </w:rPr>
        <w:t>mutu</w:t>
      </w:r>
      <w:proofErr w:type="spellEnd"/>
      <w:r w:rsidR="00B7006F">
        <w:rPr>
          <w:sz w:val="24"/>
          <w:lang w:val="en-US"/>
        </w:rPr>
        <w:t xml:space="preserve"> </w:t>
      </w:r>
      <w:proofErr w:type="spellStart"/>
      <w:r w:rsidR="00B7006F">
        <w:rPr>
          <w:sz w:val="24"/>
          <w:lang w:val="en-US"/>
        </w:rPr>
        <w:t>bahan</w:t>
      </w:r>
      <w:proofErr w:type="spellEnd"/>
      <w:r w:rsidR="00B7006F">
        <w:rPr>
          <w:sz w:val="24"/>
          <w:lang w:val="en-US"/>
        </w:rPr>
        <w:t xml:space="preserve"> </w:t>
      </w:r>
      <w:proofErr w:type="spellStart"/>
      <w:r w:rsidR="00B7006F">
        <w:rPr>
          <w:sz w:val="24"/>
          <w:lang w:val="en-US"/>
        </w:rPr>
        <w:t>baku</w:t>
      </w:r>
      <w:proofErr w:type="spellEnd"/>
      <w:r w:rsidR="00B7006F">
        <w:rPr>
          <w:sz w:val="24"/>
          <w:lang w:val="en-US"/>
        </w:rPr>
        <w:t xml:space="preserve">, </w:t>
      </w:r>
      <w:r w:rsidR="00622875" w:rsidRPr="00622875">
        <w:rPr>
          <w:sz w:val="24"/>
          <w:lang w:val="id-ID"/>
        </w:rPr>
        <w:t xml:space="preserve">mengoptimalkan pemanfaatan sumber bahan baku, </w:t>
      </w:r>
      <w:r w:rsidR="00D83659">
        <w:rPr>
          <w:sz w:val="24"/>
          <w:lang w:val="en-US"/>
        </w:rPr>
        <w:t xml:space="preserve">dan </w:t>
      </w:r>
      <w:proofErr w:type="spellStart"/>
      <w:r w:rsidR="00622875">
        <w:rPr>
          <w:sz w:val="24"/>
          <w:lang w:val="en-US"/>
        </w:rPr>
        <w:t>meningkatkan</w:t>
      </w:r>
      <w:proofErr w:type="spellEnd"/>
      <w:r w:rsidRPr="00CA5BE0">
        <w:rPr>
          <w:sz w:val="24"/>
          <w:lang w:val="id-ID"/>
        </w:rPr>
        <w:t xml:space="preserve"> efisiensi proses </w:t>
      </w:r>
      <w:proofErr w:type="spellStart"/>
      <w:r w:rsidR="00B7006F">
        <w:rPr>
          <w:sz w:val="24"/>
          <w:lang w:val="en-US"/>
        </w:rPr>
        <w:t>sehingga</w:t>
      </w:r>
      <w:proofErr w:type="spellEnd"/>
      <w:r w:rsidR="00B7006F">
        <w:rPr>
          <w:sz w:val="24"/>
          <w:lang w:val="en-US"/>
        </w:rPr>
        <w:t xml:space="preserve"> </w:t>
      </w:r>
      <w:r w:rsidRPr="00CA5BE0">
        <w:rPr>
          <w:sz w:val="24"/>
          <w:lang w:val="id-ID"/>
        </w:rPr>
        <w:t xml:space="preserve">memungkinkan komersialisasi proses konversi biomassa menjadi bahan lain yang bernilai ekonomis tinggi. </w:t>
      </w:r>
    </w:p>
    <w:p w14:paraId="31F829CB" w14:textId="0C778D61" w:rsidR="009B1AA6" w:rsidRPr="00E25B40" w:rsidRDefault="00D83659" w:rsidP="00A60E63">
      <w:pPr>
        <w:spacing w:line="360" w:lineRule="auto"/>
        <w:jc w:val="both"/>
        <w:rPr>
          <w:lang w:val="id-ID"/>
        </w:rPr>
      </w:pPr>
      <w:r>
        <w:rPr>
          <w:lang w:val="id-ID"/>
        </w:rPr>
        <w:lastRenderedPageBreak/>
        <w:tab/>
      </w:r>
      <w:r w:rsidR="00404562" w:rsidRPr="00A60E63">
        <w:rPr>
          <w:lang w:val="id-ID"/>
        </w:rPr>
        <w:t xml:space="preserve">Holoselulosa mengacu pada semua selulosa dan hemiselulosa dalam bahan selulosa tumbuhan, yaitu jumlah total karbohidrat. </w:t>
      </w:r>
      <w:r w:rsidR="00A60E63" w:rsidRPr="00A60E63">
        <w:rPr>
          <w:lang w:val="id-ID"/>
        </w:rPr>
        <w:t xml:space="preserve">Holoselulosa diperoleh dari bahan baku dengan metode </w:t>
      </w:r>
      <w:proofErr w:type="spellStart"/>
      <w:r w:rsidR="00A60E63" w:rsidRPr="00A60E63">
        <w:rPr>
          <w:lang w:val="id-ID"/>
        </w:rPr>
        <w:t>delignifikasi</w:t>
      </w:r>
      <w:proofErr w:type="spellEnd"/>
      <w:r w:rsidR="00A60E63" w:rsidRPr="00A60E63">
        <w:rPr>
          <w:lang w:val="id-ID"/>
        </w:rPr>
        <w:t xml:space="preserve">, menggunakan zat pengoksidasi kuat atau larutan asam atau basa pada suhu tinggi </w:t>
      </w:r>
      <w:r w:rsidR="00A60E63" w:rsidRPr="00A60E63">
        <w:rPr>
          <w:lang w:val="id-ID"/>
        </w:rPr>
        <w:fldChar w:fldCharType="begin" w:fldLock="1"/>
      </w:r>
      <w:r w:rsidR="00A60E63" w:rsidRPr="00A60E63">
        <w:rPr>
          <w:lang w:val="id-ID"/>
        </w:rPr>
        <w:instrText>ADDIN CSL_CITATION {"citationItems":[{"id":"ITEM-1","itemData":{"author":[{"dropping-particle":"","family":"Baeza","given":"Jaime","non-dropping-particle":"","parse-names":false,"suffix":""},{"dropping-particle":"","family":"Freer","given":"Juanita","non-dropping-particle":"","parse-names":false,"suffix":""}],"chapter-number":"8","container-title":"Wood and Cellulosic Chemistry","edition":"2nd Editio","editor":[{"dropping-particle":"","family":"Hon","given":"David N.-S.","non-dropping-particle":"","parse-names":false,"suffix":""},{"dropping-particle":"","family":"Shiraishi","given":"Nobuo","non-dropping-particle":"","parse-names":false,"suffix":""}],"id":"ITEM-1","issued":{"date-parts":[["2001"]]},"page":"275-384","publisher":"Marcel Dekker","publisher-place":"New York","title":"Chemical Characterization of Wood and Its Components","type":"chapter"},"uris":["http://www.mendeley.com/documents/?uuid=10920f38-f384-46ea-a133-9fd9b9f5e591"]}],"mendeley":{"formattedCitation":"(Baeza and Freer, 2001)","plainTextFormattedCitation":"(Baeza and Freer, 2001)","previouslyFormattedCitation":"(Baeza and Freer, 2001)"},"properties":{"noteIndex":0},"schema":"https://github.com/citation-style-language/schema/raw/master/csl-citation.json"}</w:instrText>
      </w:r>
      <w:r w:rsidR="00A60E63" w:rsidRPr="00A60E63">
        <w:rPr>
          <w:lang w:val="id-ID"/>
        </w:rPr>
        <w:fldChar w:fldCharType="separate"/>
      </w:r>
      <w:r w:rsidR="00A60E63" w:rsidRPr="00A60E63">
        <w:rPr>
          <w:noProof/>
          <w:lang w:val="id-ID"/>
        </w:rPr>
        <w:t>(Baeza and Freer, 2001)</w:t>
      </w:r>
      <w:r w:rsidR="00A60E63" w:rsidRPr="00A60E63">
        <w:rPr>
          <w:lang w:val="id-ID"/>
        </w:rPr>
        <w:fldChar w:fldCharType="end"/>
      </w:r>
      <w:r w:rsidR="00A60E63" w:rsidRPr="00A60E63">
        <w:rPr>
          <w:lang w:val="id-ID"/>
        </w:rPr>
        <w:t xml:space="preserve">. </w:t>
      </w:r>
      <w:r w:rsidR="009B1AA6" w:rsidRPr="00A60E63">
        <w:rPr>
          <w:lang w:val="id-ID"/>
        </w:rPr>
        <w:t xml:space="preserve">Kandungan holoselulosa bervariasi tergantung pada spesies, variasi </w:t>
      </w:r>
      <w:proofErr w:type="spellStart"/>
      <w:r w:rsidR="009B1AA6" w:rsidRPr="00A60E63">
        <w:rPr>
          <w:lang w:val="id-ID"/>
        </w:rPr>
        <w:t>bi</w:t>
      </w:r>
      <w:proofErr w:type="spellEnd"/>
      <w:r w:rsidR="00634065">
        <w:rPr>
          <w:lang w:val="en-US"/>
        </w:rPr>
        <w:t>o</w:t>
      </w:r>
      <w:r w:rsidR="009B1AA6" w:rsidRPr="00A60E63">
        <w:rPr>
          <w:lang w:val="id-ID"/>
        </w:rPr>
        <w:t xml:space="preserve">logis seperti perbedaan genetik pada spesies yang sama, dan kondisi pertumbuhan </w:t>
      </w:r>
      <w:r w:rsidR="009B1AA6" w:rsidRPr="00A60E63">
        <w:rPr>
          <w:lang w:val="id-ID"/>
        </w:rPr>
        <w:fldChar w:fldCharType="begin" w:fldLock="1"/>
      </w:r>
      <w:r w:rsidR="009B1AA6" w:rsidRPr="00A60E63">
        <w:rPr>
          <w:lang w:val="id-ID"/>
        </w:rPr>
        <w:instrText>ADDIN CSL_CITATION {"citationItems":[{"id":"ITEM-1","itemData":{"DOI":"10.1016/c2017-0-00530-x","author":[{"dropping-particle":"","family":"Bajpai","given":"Pratima","non-dropping-particle":"","parse-names":false,"suffix":""}],"container-title":"Biermann's Handbook of Pulp and Paper","edition":"3rd","id":"ITEM-1","issued":{"date-parts":[["2018"]]},"publisher":"Elsevier","publisher-place":"Amsterdam","title":"Biermann's Handbook of Pulp and Paper","type":"book"},"uris":["http://www.mendeley.com/documents/?uuid=a2f12a78-0bb5-4afc-bcf3-39c016987e52"]}],"mendeley":{"formattedCitation":"(Bajpai, 2018)","plainTextFormattedCitation":"(Bajpai, 2018)","previouslyFormattedCitation":"(Bajpai, 2018)"},"properties":{"noteIndex":0},"schema":"https://github.com/citation-style-language/schema/raw/master/csl-citation.json"}</w:instrText>
      </w:r>
      <w:r w:rsidR="009B1AA6" w:rsidRPr="00A60E63">
        <w:rPr>
          <w:lang w:val="id-ID"/>
        </w:rPr>
        <w:fldChar w:fldCharType="separate"/>
      </w:r>
      <w:r w:rsidR="009B1AA6" w:rsidRPr="00A60E63">
        <w:rPr>
          <w:noProof/>
          <w:lang w:val="id-ID"/>
        </w:rPr>
        <w:t>(Bajpai, 2018)</w:t>
      </w:r>
      <w:r w:rsidR="009B1AA6" w:rsidRPr="00A60E63">
        <w:rPr>
          <w:lang w:val="id-ID"/>
        </w:rPr>
        <w:fldChar w:fldCharType="end"/>
      </w:r>
      <w:r w:rsidR="009B1AA6" w:rsidRPr="00A60E63">
        <w:rPr>
          <w:lang w:val="id-ID"/>
        </w:rPr>
        <w:t xml:space="preserve">. Holoselulosa pada </w:t>
      </w:r>
      <w:proofErr w:type="spellStart"/>
      <w:r w:rsidR="009B1AA6" w:rsidRPr="00A60E63">
        <w:rPr>
          <w:i/>
          <w:iCs/>
          <w:lang w:val="id-ID"/>
        </w:rPr>
        <w:t>Eucalyptus</w:t>
      </w:r>
      <w:proofErr w:type="spellEnd"/>
      <w:r w:rsidR="009B1AA6" w:rsidRPr="00A60E63">
        <w:rPr>
          <w:i/>
          <w:iCs/>
          <w:lang w:val="id-ID"/>
        </w:rPr>
        <w:t xml:space="preserve"> </w:t>
      </w:r>
      <w:proofErr w:type="spellStart"/>
      <w:r w:rsidR="009B1AA6" w:rsidRPr="00A60E63">
        <w:rPr>
          <w:i/>
          <w:iCs/>
          <w:lang w:val="id-ID"/>
        </w:rPr>
        <w:t>spp</w:t>
      </w:r>
      <w:proofErr w:type="spellEnd"/>
      <w:r w:rsidR="009B1AA6" w:rsidRPr="00A60E63">
        <w:rPr>
          <w:i/>
          <w:iCs/>
          <w:lang w:val="id-ID"/>
        </w:rPr>
        <w:t>.</w:t>
      </w:r>
      <w:r w:rsidR="009B1AA6" w:rsidRPr="00A60E63">
        <w:rPr>
          <w:lang w:val="id-ID"/>
        </w:rPr>
        <w:t xml:space="preserve"> (tanaman </w:t>
      </w:r>
      <w:proofErr w:type="spellStart"/>
      <w:r w:rsidR="009B1AA6" w:rsidRPr="00A60E63">
        <w:rPr>
          <w:lang w:val="id-ID"/>
        </w:rPr>
        <w:t>kayudaun</w:t>
      </w:r>
      <w:proofErr w:type="spellEnd"/>
      <w:r w:rsidR="009B1AA6" w:rsidRPr="00A60E63">
        <w:rPr>
          <w:lang w:val="id-ID"/>
        </w:rPr>
        <w:t>) berkisar 55,40-76</w:t>
      </w:r>
      <w:r w:rsidR="00305DEB">
        <w:rPr>
          <w:lang w:val="en-US"/>
        </w:rPr>
        <w:t>,</w:t>
      </w:r>
      <w:r w:rsidR="009B1AA6" w:rsidRPr="00A60E63">
        <w:rPr>
          <w:lang w:val="id-ID"/>
        </w:rPr>
        <w:t>68</w:t>
      </w:r>
      <w:r w:rsidR="00305DEB">
        <w:rPr>
          <w:lang w:val="en-US"/>
        </w:rPr>
        <w:t>%</w:t>
      </w:r>
      <w:r w:rsidR="009B1AA6" w:rsidRPr="00A60E63">
        <w:rPr>
          <w:lang w:val="id-ID"/>
        </w:rPr>
        <w:t xml:space="preserve"> </w:t>
      </w:r>
      <w:r w:rsidR="009B1AA6" w:rsidRPr="00A60E63">
        <w:rPr>
          <w:rFonts w:ascii="Calibri" w:hAnsi="Calibri" w:cs="Calibri"/>
          <w:lang w:val="id-ID"/>
        </w:rPr>
        <w:t>﻿</w:t>
      </w:r>
      <w:r w:rsidR="009B1AA6" w:rsidRPr="00A60E63">
        <w:rPr>
          <w:lang w:val="id-ID"/>
        </w:rPr>
        <w:fldChar w:fldCharType="begin" w:fldLock="1"/>
      </w:r>
      <w:r w:rsidR="00DC7C9D">
        <w:rPr>
          <w:lang w:val="id-ID"/>
        </w:rPr>
        <w:instrText>ADDIN CSL_CITATION {"citationItems":[{"id":"ITEM-1","itemData":{"DOI":"10.1515/hf-2013-0086","ISSN":"00183830","author":[{"dropping-particle":"","family":"Kojima","given":"Yasuo","non-dropping-particle":"","parse-names":false,"suffix":""},{"dropping-particle":"","family":"Kato","given":"Yoshiaki","non-dropping-particle":"","parse-names":false,"suffix":""},{"dropping-particle":"","family":"Ishikura","given":"Yukiko","non-dropping-particle":"","parse-names":false,"suffix":""},{"dropping-particle":"","family":"Yoon","given":"Seung Lak","non-dropping-particle":"","parse-names":false,"suffix":""},{"dropping-particle":"","family":"Ona","given":"Toshihiro","non-dropping-particle":"","parse-names":false,"suffix":""}],"container-title":"Holzforschung","id":"ITEM-1","issue":"2","issued":{"date-parts":[["2014"]]},"page":"143-149","title":"Photoyellowing of chemically modified chemithermomechanical pulps (CTMP) from Eucalyptus globulus under various atmospheres","type":"article-journal","volume":"68"},"uris":["http://www.mendeley.com/documents/?uuid=1e6f6ca5-ae0c-4720-be00-28e384845a39"]},{"id":"ITEM-2","itemData":{"author":[{"dropping-particle":"","family":"Antes","given":"Rudine","non-dropping-particle":"","parse-names":false,"suffix":""},{"dropping-particle":"","family":"Joutsimo","given":"Olli P","non-dropping-particle":"","parse-names":false,"suffix":""}],"container-title":"BioResources","id":"ITEM-2","issue":"1","issued":{"date-parts":[["2015"]]},"note":"NULL","page":"597-612","title":"Effect of modified cooking on bleachability of Eucalyptus globulus and Eucalyptus nitens","type":"article-journal","volume":"10"},"uris":["http://www.mendeley.com/documents/?uuid=31613d02-ae84-4a42-9d4f-34537b7d0f37"]},{"id":"ITEM-3","itemData":{"DOI":"10.1016/j.indcrop.2014.12.016","ISSN":"09266690","abstract":"Eucalypts are among the most important short-rotation hardwoods, planted worldwide for the pulp and paper industry. Even though the genus comprises over 700 species, only about a dozen species are used for pulping purposes, therefore, showing the potential for diversification. Six-year-old eucalypt trees from 12 species (. Eucalyptus botryoides, Eucalyptus camaldulensis, Eucalyptus globulus, Eucalyptus grandis, Corymbia maculata, Eucalyptus ovata, Eucalyptus propinqua, Eucalyptus resinifera, Eucalyptus rudis, Eucalyptus saligna, Eucalyptus sideroxylon, and Eucalyptus viminalis) were analyzed for chemical composition, fiber morphological, pulping and handsheet paper properties to determine their kraft pulping suitability. The 12 species showed substantial differences regarding extractives (6.1-18.9%), lignin (21.6-30.8%) and holocellulose content (55.4-70.1%). The high inter-species variation in chemical composition produced pulps with different yields (between 38.9 and 49.8%) and degree of delignification (kappa number between 11.6 and 24.2). The combination of these results with the morphological and handsheet properties suggests that E. globulus, E. ovata, E. grandis, E. saligna and E. botryoides have the best overall characteristics for kraft pulping.","author":[{"dropping-particle":"","family":"Neiva","given":"Duarte","non-dropping-particle":"","parse-names":false,"suffix":""},{"dropping-particle":"","family":"Fernandes","given":"Luís","non-dropping-particle":"","parse-names":false,"suffix":""},{"dropping-particle":"","family":"Araújo","given":"Solange","non-dropping-particle":"","parse-names":false,"suffix":""},{"dropping-particle":"","family":"Lourenço","given":"Ana","non-dropping-particle":"","parse-names":false,"suffix":""},{"dropping-particle":"","family":"Gominho","given":"Jorge","non-dropping-particle":"","parse-names":false,"suffix":""},{"dropping-particle":"","family":"Simões","given":"Rogério","non-dropping-particle":"","parse-names":false,"suffix":""},{"dropping-particle":"","family":"Pereira","given":"Helena","non-dropping-particle":"","parse-names":false,"suffix":""}],"container-title":"Industrial Crops and Products","id":"ITEM-3","issued":{"date-parts":[["2015","4"]]},"page":"30-30","title":"Chemical composition and kraft pulping potential of 12 eucalypt species","type":"article-journal","volume":"66"},"uris":["http://www.mendeley.com/documents/?uuid=90dbad85-a9e0-45e3-8a96-fbcf4c3b867a"]},{"id":"ITEM-4","itemData":{"DOI":"10.1016/j.fuproc.2016.03.018","ISBN":"0032-3861","ISSN":"03783820","PMID":"20333614","abstract":"Optimal conditions for hemicellulose extraction from wooden biomass in a semi-continuous system have been assessed in this work. This study would constitute the first stage for a profitable and green industrial process. Eucalyptus globulus was selected as raw material due to its low water consumption, high growth and its efficiency in lignocellulose production. Moreover its cultivation is very popular in southern Europe. Samples of 5.0 g of wood were fractioned using a pressurized hot water semi-continuous system, to produce sugars (pentoses and hexoses) and a solid residue enriched in lignin. Five flow rates between 2.50 and 20.00 mL/min and four temperatures between 135.0 and 285.0 ??C were tested in order to maximize the production of sugars, avoiding the formation of degradation products. Optimum conditions for the extraction of hemicellulose were identified at 185.0 ??C and 5.00 mL/min, leading to a pentoses yield of 67.409 wt%, with 0.702 wt% of degradation products. Almost all the pulp is extracted at 285.0 ??C. SEM images show very well the changes in the wood structure at different temperatures. A kinetic model was developed, describing the extraction and hydrolysis of hemicellulose and cellulose with absolute average deviations around 10% for sugar extracted mass.","author":[{"dropping-particle":"","family":"Gallina","given":"Gianluca","non-dropping-particle":"","parse-names":false,"suffix":""},{"dropping-particle":"","family":"Cabeza","given":"Álvaro","non-dropping-particle":"","parse-names":false,"suffix":""},{"dropping-particle":"","family":"Biasi","given":"Pierdomenico","non-dropping-particle":"","parse-names":false,"suffix":""},{"dropping-particle":"","family":"García-Serna","given":"Juan","non-dropping-particle":"","parse-names":false,"suffix":""}],"container-title":"Fuel Processing Technology","id":"ITEM-4","issued":{"date-parts":[["2016"]]},"page":"350-360","publisher":"Elsevier B.V.","title":"Optimal conditions for hemicelluloses extraction from Eucalyptus globulus wood: Hydrothermal treatment in a semi-continuous reactor","type":"article-journal","volume":"148"},"uris":["http://www.mendeley.com/documents/?uuid=a52b7bec-99d3-4637-9f4e-4aca4c3dbf9c"]},{"id":"ITEM-5","itemData":{"abstract":"In order to explore the potential application of green solvent ionic liquids (ILs) in the kraft pulping process, eucalyptus wood was pretreated by [Mmim]DMP before normal pulping. The results showed that materials pretreated shortly by the ionic liquid had a higher yield and viscosity coupled with a lower potassium permanganate value and residual lignin content in the pulp, as a result of the cooking process. It was also inferred that alkaline [Mmim]DMP pretreatment could dissolve lignin effectively from fiber to result in a stronger binding force and more entangled properties. Paper tensile and burst strength were improved by about 40% and 60%, respectively. These results provide a new way for eucalyptus to be utilized in the kraft pulping process.","author":[{"dropping-particle":"","family":"Hou","given":"Yi","non-dropping-particle":"","parse-names":false,"suffix":""},{"dropping-particle":"","family":"Liu","given":"Chao","non-dropping-particle":"","parse-names":false,"suffix":""},{"dropping-particle":"","family":"Xu","given":"Junxin","non-dropping-particle":"","parse-names":false,"suffix":""},{"dropping-particle":"","family":"Li","given":"Youming","non-dropping-particle":"","parse-names":false,"suffix":""},{"dropping-particle":"","family":"Hu","given":"Songqing","non-dropping-particle":"","parse-names":false,"suffix":""}],"container-title":"Bio Resources","id":"ITEM-5","issue":"4","issued":{"date-parts":[["2016"]]},"page":"9036-9046","title":"Application of alkaline ionic liquids in the pretreatment process of eucalyptus kraft pulping","type":"article-journal","volume":"11"},"uris":["http://www.mendeley.com/documents/?uuid=6dd8bd63-c5ea-4bc4-92ff-53cdb1e8e1bb"]},{"id":"ITEM-6","itemData":{"DOI":"10.2174/1874836801610010450","ISSN":"1874-8368","author":[{"dropping-particle":"","family":"Pinto","given":"E.M.","non-dropping-particle":"","parse-names":false,"suffix":""},{"dropping-particle":"","family":"Machado","given":"G.O.","non-dropping-particle":"","parse-names":false,"suffix":""},{"dropping-particle":"","family":"Felipetto","given":"R.P.F.","non-dropping-particle":"","parse-names":false,"suffix":""},{"dropping-particle":"","family":"Christoforo","given":"A.L.","non-dropping-particle":"","parse-names":false,"suffix":""},{"dropping-particle":"","family":"Lahr","given":"F.A.R.","non-dropping-particle":"","parse-names":false,"suffix":""},{"dropping-particle":"","family":"Calil Jr.","given":"C.","non-dropping-particle":"","parse-names":false,"suffix":""}],"container-title":"The Open Construction and Building Technology Journal","id":"ITEM-6","issue":"Suppl 3: M8","issued":{"date-parts":[["2016"]]},"page":"450-456","title":"Thermal degradation and charring rate of and wood species","type":"article-journal","volume":"10"},"uris":["http://www.mendeley.com/documents/?uuid=a0fb837d-f8d5-490f-b1fb-849a886a2090"]}],"mendeley":{"formattedCitation":"(Kojima &lt;i&gt;et al.&lt;/i&gt;, 2014; Antes and Joutsimo, 2015; Neiva &lt;i&gt;et al.&lt;/i&gt;, 2015; Gallina &lt;i&gt;et al.&lt;/i&gt;, 2016; Hou &lt;i&gt;et al.&lt;/i&gt;, 2016; Pinto &lt;i&gt;et al.&lt;/i&gt;, 2016)","plainTextFormattedCitation":"(Kojima et al., 2014; Antes and Joutsimo, 2015; Neiva et al., 2015; Gallina et al., 2016; Hou et al., 2016; Pinto et al., 2016)","previouslyFormattedCitation":"(Kojima &lt;i&gt;et al.&lt;/i&gt;, 2014; Antes and Joutsimo, 2015; Neiva &lt;i&gt;et al.&lt;/i&gt;, 2015; Gallina &lt;i&gt;et al.&lt;/i&gt;, 2016; Hou &lt;i&gt;et al.&lt;/i&gt;, 2016; Pinto &lt;i&gt;et al.&lt;/i&gt;, 2016)"},"properties":{"noteIndex":0},"schema":"https://github.com/citation-style-language/schema/raw/master/csl-citation.json"}</w:instrText>
      </w:r>
      <w:r w:rsidR="009B1AA6" w:rsidRPr="00A60E63">
        <w:rPr>
          <w:lang w:val="id-ID"/>
        </w:rPr>
        <w:fldChar w:fldCharType="separate"/>
      </w:r>
      <w:r w:rsidR="00FD229E" w:rsidRPr="00FD229E">
        <w:rPr>
          <w:noProof/>
          <w:lang w:val="id-ID"/>
        </w:rPr>
        <w:t xml:space="preserve">(Kojima </w:t>
      </w:r>
      <w:r w:rsidR="00FD229E" w:rsidRPr="00FD229E">
        <w:rPr>
          <w:i/>
          <w:noProof/>
          <w:lang w:val="id-ID"/>
        </w:rPr>
        <w:t>et al.</w:t>
      </w:r>
      <w:r w:rsidR="00FD229E" w:rsidRPr="00FD229E">
        <w:rPr>
          <w:noProof/>
          <w:lang w:val="id-ID"/>
        </w:rPr>
        <w:t xml:space="preserve">, 2014; Antes and Joutsimo, 2015; Neiva </w:t>
      </w:r>
      <w:r w:rsidR="00FD229E" w:rsidRPr="00FD229E">
        <w:rPr>
          <w:i/>
          <w:noProof/>
          <w:lang w:val="id-ID"/>
        </w:rPr>
        <w:t>et al.</w:t>
      </w:r>
      <w:r w:rsidR="00FD229E" w:rsidRPr="00FD229E">
        <w:rPr>
          <w:noProof/>
          <w:lang w:val="id-ID"/>
        </w:rPr>
        <w:t xml:space="preserve">, 2015; Gallina </w:t>
      </w:r>
      <w:r w:rsidR="00FD229E" w:rsidRPr="00FD229E">
        <w:rPr>
          <w:i/>
          <w:noProof/>
          <w:lang w:val="id-ID"/>
        </w:rPr>
        <w:t>et al.</w:t>
      </w:r>
      <w:r w:rsidR="00FD229E" w:rsidRPr="00FD229E">
        <w:rPr>
          <w:noProof/>
          <w:lang w:val="id-ID"/>
        </w:rPr>
        <w:t xml:space="preserve">, 2016; Hou </w:t>
      </w:r>
      <w:r w:rsidR="00FD229E" w:rsidRPr="00FD229E">
        <w:rPr>
          <w:i/>
          <w:noProof/>
          <w:lang w:val="id-ID"/>
        </w:rPr>
        <w:t>et al.</w:t>
      </w:r>
      <w:r w:rsidR="00FD229E" w:rsidRPr="00FD229E">
        <w:rPr>
          <w:noProof/>
          <w:lang w:val="id-ID"/>
        </w:rPr>
        <w:t xml:space="preserve">, 2016; Pinto </w:t>
      </w:r>
      <w:r w:rsidR="00FD229E" w:rsidRPr="00FD229E">
        <w:rPr>
          <w:i/>
          <w:noProof/>
          <w:lang w:val="id-ID"/>
        </w:rPr>
        <w:t>et al.</w:t>
      </w:r>
      <w:r w:rsidR="00FD229E" w:rsidRPr="00FD229E">
        <w:rPr>
          <w:noProof/>
          <w:lang w:val="id-ID"/>
        </w:rPr>
        <w:t>, 2016)</w:t>
      </w:r>
      <w:r w:rsidR="009B1AA6" w:rsidRPr="00A60E63">
        <w:rPr>
          <w:lang w:val="id-ID"/>
        </w:rPr>
        <w:fldChar w:fldCharType="end"/>
      </w:r>
      <w:r w:rsidR="009B1AA6" w:rsidRPr="00A60E63">
        <w:rPr>
          <w:lang w:val="id-ID"/>
        </w:rPr>
        <w:t xml:space="preserve">, </w:t>
      </w:r>
      <w:r w:rsidR="009B1AA6" w:rsidRPr="00A60E63">
        <w:rPr>
          <w:i/>
          <w:iCs/>
          <w:lang w:val="id-ID"/>
        </w:rPr>
        <w:t xml:space="preserve">Pinus </w:t>
      </w:r>
      <w:r w:rsidR="009B1AA6" w:rsidRPr="00A60E63">
        <w:rPr>
          <w:rFonts w:ascii="Calibri" w:hAnsi="Calibri" w:cs="Calibri"/>
          <w:i/>
          <w:iCs/>
          <w:lang w:val="id-ID"/>
        </w:rPr>
        <w:t>﻿</w:t>
      </w:r>
      <w:proofErr w:type="spellStart"/>
      <w:r w:rsidR="009B1AA6" w:rsidRPr="00A60E63">
        <w:rPr>
          <w:i/>
          <w:iCs/>
          <w:lang w:val="id-ID"/>
        </w:rPr>
        <w:t>spp</w:t>
      </w:r>
      <w:proofErr w:type="spellEnd"/>
      <w:r w:rsidR="009B1AA6" w:rsidRPr="00A60E63">
        <w:rPr>
          <w:i/>
          <w:iCs/>
          <w:lang w:val="id-ID"/>
        </w:rPr>
        <w:t>.</w:t>
      </w:r>
      <w:r w:rsidR="009B1AA6" w:rsidRPr="00A60E63">
        <w:rPr>
          <w:lang w:val="id-ID"/>
        </w:rPr>
        <w:t xml:space="preserve"> (tanaman </w:t>
      </w:r>
      <w:proofErr w:type="spellStart"/>
      <w:r w:rsidR="009B1AA6" w:rsidRPr="00A60E63">
        <w:rPr>
          <w:lang w:val="id-ID"/>
        </w:rPr>
        <w:t>kayujarum</w:t>
      </w:r>
      <w:proofErr w:type="spellEnd"/>
      <w:r w:rsidR="009B1AA6" w:rsidRPr="00A60E63">
        <w:rPr>
          <w:lang w:val="id-ID"/>
        </w:rPr>
        <w:t>) 61,45-70,48</w:t>
      </w:r>
      <w:r w:rsidR="00305DEB">
        <w:rPr>
          <w:lang w:val="en-US"/>
        </w:rPr>
        <w:t>%</w:t>
      </w:r>
      <w:r w:rsidR="009B1AA6" w:rsidRPr="00A60E63">
        <w:rPr>
          <w:lang w:val="id-ID"/>
        </w:rPr>
        <w:t xml:space="preserve"> </w:t>
      </w:r>
      <w:r w:rsidR="009B1AA6" w:rsidRPr="00A60E63">
        <w:rPr>
          <w:lang w:val="id-ID"/>
        </w:rPr>
        <w:fldChar w:fldCharType="begin" w:fldLock="1"/>
      </w:r>
      <w:r w:rsidR="00DC7C9D">
        <w:rPr>
          <w:lang w:val="id-ID"/>
        </w:rPr>
        <w:instrText>ADDIN CSL_CITATION {"citationItems":[{"id":"ITEM-1","itemData":{"DOI":"10.3906/tar-1205-20","ISSN":"1300011X","author":[{"dropping-particle":"","family":"Ataç","given":"Yasin","non-dropping-particle":"","parse-names":false,"suffix":""},{"dropping-particle":"","family":"Eroǧlu","given":"Hüdaverdi","non-dropping-particle":"","parse-names":false,"suffix":""}],"container-title":"Turkish Journal of Agriculture and Forestry","id":"ITEM-1","issue":"2","issued":{"date-parts":[["2013"]]},"page":"243-248","title":"The effects of heartwood and sapwood on kraft pulp properties of Pinus nigra J.F.Arnold and Abies bornmuelleriana Mattf","type":"article-journal","volume":"37"},"uris":["http://www.mendeley.com/documents/?uuid=a833dc5d-8da4-435b-a3eb-e713accce13c"]},{"id":"ITEM-2","itemData":{"DOI":"10.1021/ie302709e","ISSN":"0888-5885","author":[{"dropping-particle":"","family":"Gulsoy","given":"Sezgin Koray","non-dropping-particle":"","parse-names":false,"suffix":""},{"dropping-particle":"","family":"Tufek","given":"Saduman","non-dropping-particle":"","parse-names":false,"suffix":""}],"container-title":"Industrial &amp; Engineering Chemistry Research","id":"ITEM-2","issue":"6","issued":{"date-parts":[["2013"]]},"page":"2304-2308","title":"Effect of chip mixing ratio of Pinus pinaster and Populus tremula on Kraft pulp and paper properties","type":"article-journal","volume":"52"},"uris":["http://www.mendeley.com/documents/?uuid=accd846b-c69c-4919-b3a4-7556cbaada79"]},{"id":"ITEM-3","itemData":{"DOI":"10.4028/www.scientific.net/AMM.291-294.347","ISSN":"1662-7482","author":[{"dropping-particle":"","family":"Xiang","given":"Hao Liang","non-dropping-particle":"","parse-names":false,"suffix":""},{"dropping-particle":"","family":"He","given":"Jie","non-dropping-particle":"","parse-names":false,"suffix":""}],"container-title":"Advanced Material Research","id":"ITEM-3","issued":{"date-parts":[["2013"]]},"page":"505-508","title":"Mechanisms and defiberation point of Pinus kesiya diethanolamine pulping","type":"article-journal","volume":"807-809"},"uris":["http://www.mendeley.com/documents/?uuid=9ff4f007-92fc-43f8-bbb6-066d62098578"]},{"id":"ITEM-4","itemData":{"DOI":"10.1016/j.egypro.2014.01.006","ISSN":"18766102","abstract":"This paper deals with the production of bioethanol from ligno-cellulosic biomass, in particular a softwood biomass from forestry sector is tested: pine wood chip is a residual biomass obtained from coppice maintenance with a very interesting potential. Second generation bioethanol production prototype from ligno-cellulosic biomass consists of the following monitored parts: steam production system, steam explosion reactor for biomass pretreatment (temperature range 180-240 ??C), enzymatic hydrolyser, fermenter and distiller. The maximum system size is around 2-3 kg input biomass each cycle. Selected biomass are tested modifying reaction temperature and retention time of the process and optimizing severity parameter (logR0 between 2.7 and 4.6). Enzymatic hydrolysis is conducted with Ctec2, cellulase complex which consists of a blend of aggressive cellulases (endocellulase and exocellulase), p-glucosidases and hemicellulase, while Saccharomyces cerevisiae yeast (\"red ethanol\") is used for the fermentation stage. During hydrolysis and fermentation stages intermediate collections at different time are carried out and samples analyzed in order to evaluate the progress of each phase (maximum glucose concentration obtained 18.8 mg/ml). The results are presented in terms of raw (cellulose content around 32%) and steam exploded material composition, hydrolyzed sugars and acids content in samples, ethanol content after fermentation at different retention time. Both hydrolysis and fermentation are analyzed comparing real and theoretical efficiency. Finally, mass flows in the different selected conditions are evaluated providing a results in terms of ethanol percentage in function of raw material weight. As a result from 100 g of raw material dry basis (32 g of cellulose), 10.6 g of ethanol were obtained. ?? 2013 The Authors.","author":[{"dropping-particle":"","family":"Cotana","given":"Franco","non-dropping-particle":"","parse-names":false,"suffix":""},{"dropping-particle":"","family":"Cavalaglio","given":"Gianluca","non-dropping-particle":"","parse-names":false,"suffix":""},{"dropping-particle":"","family":"Gelosia","given":"Mattia","non-dropping-particle":"","parse-names":false,"suffix":""},{"dropping-particle":"","family":"Nicolini","given":"Andrea","non-dropping-particle":"","parse-names":false,"suffix":""},{"dropping-particle":"","family":"Coccia","given":"Valentina","non-dropping-particle":"","parse-names":false,"suffix":""},{"dropping-particle":"","family":"Petrozzi","given":"Alessandro","non-dropping-particle":"","parse-names":false,"suffix":""}],"container-title":"Energy Procedia","id":"ITEM-4","issued":{"date-parts":[["2014"]]},"page":"42-51","publisher":"Elsevier B.V.","title":"Production of bioethanol in a second generation prototype from pine wood chips","type":"article-journal","volume":"45"},"uris":["http://www.mendeley.com/documents/?uuid=78cf2a0a-4bcd-4f03-bf49-bea2668b8535"]},{"id":"ITEM-5","itemData":{"DOI":"10.1016/j.jaap.2014.03.010","ISSN":"01652370","abstract":"The modification of wood by hydrothermal treatments causes characteristic changes in its chemical composition. The determination of these specific changes was carried out by wet and instrumental chemical analyses. It could be confirmed that the polyoses were the first degraded components in a range from 45.40% to 47.64%. The lignin fraction also showed a significant reduction, increasing with the severity of the treatment, with a degradation rate from 8.65% to 45.39%. Besides, the pyrolysis fingerprints were highly variable due to simultaneous degradation via different pathways as well as to the existence of isomers, and to small structural differences between homologous compounds. Those reactions cause significant physical alterations and wetting phenomena in wood surface with a remarkable hydrophobic effect in modified samples, thus obtaining higher contact angle values than in unmodified samples. © 2014 Elsevier B.V.","author":[{"dropping-particle":"","family":"Herrera","given":"R.","non-dropping-particle":"","parse-names":false,"suffix":""},{"dropping-particle":"","family":"Erdocia","given":"X.","non-dropping-particle":"","parse-names":false,"suffix":""},{"dropping-particle":"","family":"Llano-Ponte","given":"R.","non-dropping-particle":"","parse-names":false,"suffix":""},{"dropping-particle":"","family":"Labidi","given":"J.","non-dropping-particle":"","parse-names":false,"suffix":""}],"container-title":"Journal of Analytical and Applied Pyrolysis","id":"ITEM-5","issued":{"date-parts":[["2014"]]},"page":"256-266","title":"Characterization of hydrothermally treated wood in relation to changes on its chemical composition and physical properties","type":"article-journal","volume":"107"},"uris":["http://www.mendeley.com/documents/?uuid=3346d3ff-c139-401b-96d9-2ddcb14407d6"]},{"id":"ITEM-6","itemData":{"DOI":"10.1016/j.aca.2015.01.032","ISSN":"18734324","abstract":"The distribution and chemical patterns of lignocellulosic components at microscopic scale and their effect on the simultaneous saccharification and fermentation process (SSF) in the production of bioethanol from Pinus radiata pulps were analyzed by the application of diverse microscopical techniques, including scanning electronic microscopy (SEM), confocal laser scanning microscopy (CLSM) and attenuated total reflectance (ATR) - Fourier transform infrared microspectroscopy. This last technique was accompanied with multivariate methods, including principal component analysis (PCA) and multivariate curve resolution with alternating least squares (MCR-ALS) to evaluate the distribution patterns and to generate pure spectra of the lignocellulosic components of fibers. The results indicate that the information obtained by the techniques is complementary (ultrastructure, confocality and chemical characterization) and that the distribution of components affects the SSF yield, identifying lignin coalescence droplets as a characteristic factor to increase the SSF yield. Therefore, multivariate analysis of the infrared spectra enabled the in situ identification of the cellulose, lignin and lignin-carbohydrates arrangements. These techniques could be used to investigate the lignocellulosic components distribution and consequently their recalcitrance in many applications where minimal sample manipulation and microscale chemical information is required.","author":[{"dropping-particle":"","family":"Castillo","given":"Rosario del P","non-dropping-particle":"","parse-names":false,"suffix":""},{"dropping-particle":"","family":"Araya","given":"Juan","non-dropping-particle":"","parse-names":false,"suffix":""},{"dropping-particle":"","family":"Troncoso","given":"Eduardo","non-dropping-particle":"","parse-names":false,"suffix":""},{"dropping-particle":"","family":"Vinet","given":"Silenne","non-dropping-particle":"","parse-names":false,"suffix":""},{"dropping-particle":"","family":"Freer","given":"Juanita","non-dropping-particle":"","parse-names":false,"suffix":""}],"container-title":"Analytica Chimica Acta","id":"ITEM-6","issue":"January","issued":{"date-parts":[["2015"]]},"page":"10-20","publisher":"Elsevier B.V.","title":"Fourier transform infrared imaging and microscopy studies of Pinus radiata pulps regarding the simultaneous saccharification and fermentation process","type":"article-journal","volume":"866"},"uris":["http://www.mendeley.com/documents/?uuid=1c73c68f-9a59-4158-83a6-2355a3263c3f"]},{"id":"ITEM-7","itemData":{"DOI":"10.15376/biores.11.1.612-625","ISSN":"19302126","abstract":"The combination of hemicellulose pre-hydrolysis by dilute acid or steam-explosion followed by kraft pulping was one approach evaluated in this work to generate pulps from radiata pine wood chips amenable to saccharification by enzymatic hydrolysis. Dilute acid (combined severity factor, CS= 1.67) and steam explosion (severity factor, log Ro= 4.09) treatments were able to solubilize approximately 53% and 63% of the original hemicelluloses content in wood, respectively. Extracted wood chips were subjected to kraft cooking (170 °C, 16-18% active alkali, 30% sulfidity and 1200 H-factor) to produce pulps that were further saccharified by cellulases. Lignin removal increased with increasing active alkali, affording delignification levels 28% for dilute acid and 68% for steam explosion extraction pretreatment pulps. Enzymatic digestibility of P. radiata pulps were low, and only samples pretreated by steam explosion reached glucan-to-glucose conversion near to 75%; this treatment was 31% and 37% higher than that obtained with wood chips that were pretreated by dilute acid extraction.","author":[{"dropping-particle":"","family":"Reyes","given":"Pablo","non-dropping-particle":"","parse-names":false,"suffix":""},{"dropping-particle":"","family":"Márquez","given":"Nicole","non-dropping-particle":"","parse-names":false,"suffix":""},{"dropping-particle":"","family":"Troncoso","given":"Eduardo","non-dropping-particle":"","parse-names":false,"suffix":""},{"dropping-particle":"","family":"Parra","given":"Carolina","non-dropping-particle":"","parse-names":false,"suffix":""},{"dropping-particle":"","family":"Mendonça","given":"Regis Teixeira","non-dropping-particle":"","parse-names":false,"suffix":""},{"dropping-particle":"","family":"Rodríguez","given":"Jaime","non-dropping-particle":"","parse-names":false,"suffix":""}],"container-title":"BioResources","id":"ITEM-7","issue":"1","issued":{"date-parts":[["2016"]]},"page":"612-625","title":"Evaluation of combined dilute acid-kraft and steam explosion-kraft processes as pretreatment for enzymatic hydrolysis of Pinus radiata wood chips","type":"article-journal","volume":"11"},"uris":["http://www.mendeley.com/documents/?uuid=2edc5633-569d-4645-8cd2-2ce79c2d0f2f"]},{"id":"ITEM-8","itemData":{"DOI":"10.1016/j.indcrop.2016.03.037","ISSN":"09266690","author":[{"dropping-particle":"","family":"Valenzuela","given":"Roberto","non-dropping-particle":"","parse-names":false,"suffix":""},{"dropping-particle":"","family":"Priebe","given":"Xenia","non-dropping-particle":"","parse-names":false,"suffix":""},{"dropping-particle":"","family":"Troncoso","given":"Eduardo","non-dropping-particle":"","parse-names":false,"suffix":""},{"dropping-particle":"","family":"Ortega","given":"Isidora","non-dropping-particle":"","parse-names":false,"suffix":""},{"dropping-particle":"","family":"Parra","given":"Carolina","non-dropping-particle":"","parse-names":false,"suffix":""},{"dropping-particle":"","family":"Freer","given":"Juanita","non-dropping-particle":"","parse-names":false,"suffix":""}],"container-title":"Industrial Crops and Products","id":"ITEM-8","issued":{"date-parts":[["2016"]]},"page":"79-86","publisher":"Elsevier B.V.","title":"Fiber modifications by organosolv catalyzed with H2SO4 improves the SSF of Pinus radiata","type":"article-journal","volume":"86"},"uris":["http://www.mendeley.com/documents/?uuid=30026f11-6180-42a7-9035-16ad9ab8227a"]}],"mendeley":{"formattedCitation":"(Ataç and Eroǧlu, 2013; Gulsoy and Tufek, 2013; Xiang and He, 2013; Cotana &lt;i&gt;et al.&lt;/i&gt;, 2014; Herrera &lt;i&gt;et al.&lt;/i&gt;, 2014; Castillo &lt;i&gt;et al.&lt;/i&gt;, 2015; Reyes &lt;i&gt;et al.&lt;/i&gt;, 2016; Valenzuela &lt;i&gt;et al.&lt;/i&gt;, 2016)","plainTextFormattedCitation":"(Ataç and Eroǧlu, 2013; Gulsoy and Tufek, 2013; Xiang and He, 2013; Cotana et al., 2014; Herrera et al., 2014; Castillo et al., 2015; Reyes et al., 2016; Valenzuela et al., 2016)","previouslyFormattedCitation":"(Ataç and Eroǧlu, 2013; Gulsoy and Tufek, 2013; Xiang and He, 2013; Cotana &lt;i&gt;et al.&lt;/i&gt;, 2014; Herrera &lt;i&gt;et al.&lt;/i&gt;, 2014; Castillo &lt;i&gt;et al.&lt;/i&gt;, 2015; Reyes &lt;i&gt;et al.&lt;/i&gt;, 2016; Valenzuela &lt;i&gt;et al.&lt;/i&gt;, 2016)"},"properties":{"noteIndex":0},"schema":"https://github.com/citation-style-language/schema/raw/master/csl-citation.json"}</w:instrText>
      </w:r>
      <w:r w:rsidR="009B1AA6" w:rsidRPr="00A60E63">
        <w:rPr>
          <w:lang w:val="id-ID"/>
        </w:rPr>
        <w:fldChar w:fldCharType="separate"/>
      </w:r>
      <w:r w:rsidR="00FD229E" w:rsidRPr="00FD229E">
        <w:rPr>
          <w:noProof/>
          <w:lang w:val="id-ID"/>
        </w:rPr>
        <w:t xml:space="preserve">(Ataç and Eroǧlu, 2013; Gulsoy and Tufek, 2013; Xiang and He, 2013; Cotana </w:t>
      </w:r>
      <w:r w:rsidR="00FD229E" w:rsidRPr="00FD229E">
        <w:rPr>
          <w:i/>
          <w:noProof/>
          <w:lang w:val="id-ID"/>
        </w:rPr>
        <w:t>et al.</w:t>
      </w:r>
      <w:r w:rsidR="00FD229E" w:rsidRPr="00FD229E">
        <w:rPr>
          <w:noProof/>
          <w:lang w:val="id-ID"/>
        </w:rPr>
        <w:t xml:space="preserve">, 2014; Herrera </w:t>
      </w:r>
      <w:r w:rsidR="00FD229E" w:rsidRPr="00FD229E">
        <w:rPr>
          <w:i/>
          <w:noProof/>
          <w:lang w:val="id-ID"/>
        </w:rPr>
        <w:t>et al.</w:t>
      </w:r>
      <w:r w:rsidR="00FD229E" w:rsidRPr="00FD229E">
        <w:rPr>
          <w:noProof/>
          <w:lang w:val="id-ID"/>
        </w:rPr>
        <w:t xml:space="preserve">, 2014; Castillo </w:t>
      </w:r>
      <w:r w:rsidR="00FD229E" w:rsidRPr="00FD229E">
        <w:rPr>
          <w:i/>
          <w:noProof/>
          <w:lang w:val="id-ID"/>
        </w:rPr>
        <w:t>et al.</w:t>
      </w:r>
      <w:r w:rsidR="00FD229E" w:rsidRPr="00FD229E">
        <w:rPr>
          <w:noProof/>
          <w:lang w:val="id-ID"/>
        </w:rPr>
        <w:t xml:space="preserve">, 2015; Reyes </w:t>
      </w:r>
      <w:r w:rsidR="00FD229E" w:rsidRPr="00FD229E">
        <w:rPr>
          <w:i/>
          <w:noProof/>
          <w:lang w:val="id-ID"/>
        </w:rPr>
        <w:t>et al.</w:t>
      </w:r>
      <w:r w:rsidR="00FD229E" w:rsidRPr="00FD229E">
        <w:rPr>
          <w:noProof/>
          <w:lang w:val="id-ID"/>
        </w:rPr>
        <w:t xml:space="preserve">, 2016; Valenzuela </w:t>
      </w:r>
      <w:r w:rsidR="00FD229E" w:rsidRPr="00FD229E">
        <w:rPr>
          <w:i/>
          <w:noProof/>
          <w:lang w:val="id-ID"/>
        </w:rPr>
        <w:t>et al.</w:t>
      </w:r>
      <w:r w:rsidR="00FD229E" w:rsidRPr="00FD229E">
        <w:rPr>
          <w:noProof/>
          <w:lang w:val="id-ID"/>
        </w:rPr>
        <w:t>, 2016)</w:t>
      </w:r>
      <w:r w:rsidR="009B1AA6" w:rsidRPr="00A60E63">
        <w:rPr>
          <w:lang w:val="id-ID"/>
        </w:rPr>
        <w:fldChar w:fldCharType="end"/>
      </w:r>
      <w:r w:rsidR="009B1AA6" w:rsidRPr="00A60E63">
        <w:rPr>
          <w:lang w:val="id-ID"/>
        </w:rPr>
        <w:t xml:space="preserve"> dan </w:t>
      </w:r>
      <w:proofErr w:type="spellStart"/>
      <w:r w:rsidR="009B1AA6" w:rsidRPr="00A60E63">
        <w:rPr>
          <w:lang w:val="id-ID"/>
        </w:rPr>
        <w:t>nonkayu</w:t>
      </w:r>
      <w:proofErr w:type="spellEnd"/>
      <w:r w:rsidR="009B1AA6" w:rsidRPr="00A60E63">
        <w:rPr>
          <w:lang w:val="id-ID"/>
        </w:rPr>
        <w:t xml:space="preserve"> 56,81-74,68</w:t>
      </w:r>
      <w:r w:rsidR="00305DEB">
        <w:rPr>
          <w:lang w:val="en-US"/>
        </w:rPr>
        <w:t>%</w:t>
      </w:r>
      <w:r w:rsidR="009B1AA6" w:rsidRPr="00A60E63">
        <w:rPr>
          <w:lang w:val="id-ID"/>
        </w:rPr>
        <w:t xml:space="preserve"> </w:t>
      </w:r>
      <w:r w:rsidR="009B1AA6" w:rsidRPr="00A60E63">
        <w:rPr>
          <w:lang w:val="id-ID"/>
        </w:rPr>
        <w:fldChar w:fldCharType="begin" w:fldLock="1"/>
      </w:r>
      <w:r w:rsidR="00DC7C9D">
        <w:rPr>
          <w:lang w:val="id-ID"/>
        </w:rPr>
        <w:instrText>ADDIN CSL_CITATION {"citationItems":[{"id":"ITEM-1","itemData":{"DOI":"10.15587/2313-8416.2016.63098","ISSN":"2313-6286","abstract":"The procedure of holocellulose content determination in non-wood plant raw materials was developed. The strength properties of pulp obtained from sunflower stalks by neutral-sulphite, soda, alkaline sulphite-anthraquinone-ethanol and peracetic methods of delignification were studied. Methodology of comparison of plant materials delignification methods using new lignin-carbohydrate diagram was proposed. It was shown, that the alkaline sulphite-anthraquinone-ethanol method of pulping is characterized by the highest delignification degree and is the most efficient among the studied methods","author":[{"dropping-particle":"","family":"Barbash","given":"Valerii","non-dropping-particle":"","parse-names":false,"suffix":""},{"dropping-particle":"","family":"Trembus","given":"Irina","non-dropping-particle":"","parse-names":false,"suffix":""},{"dropping-particle":"","family":"Alushkin","given":"Sergey","non-dropping-particle":"","parse-names":false,"suffix":""},{"dropping-particle":"","family":"Yashchenko","given":"Olga","non-dropping-particle":"","parse-names":false,"suffix":""}],"container-title":"ScienceRise","id":"ITEM-1","issue":"2 (20)","issued":{"date-parts":[["2016"]]},"page":"71","title":"Comparative pulping of sunflower stalks","type":"article-journal","volume":"3"},"uris":["http://www.mendeley.com/documents/?uuid=ed5bc27d-ec58-48d6-a2a2-814e0bd28ea9"]},{"id":"ITEM-2","itemData":{"DOI":"10.3906/tar-1403-41","ISSN":"13036173","abstract":"The present study determines the characteristics of bleaching and beating of annual plants and agricultural waste, which constitute important raw material potential for the pulp and paper industry in Turkey. It also examines the effects of this process on several paper properties. Firstly, chemical contents are determined for each raw material and then evaluated for use in the pulp and paper industry. All raw materials studied are found to be suitable for use in the pulp and paper industry, according to the determined chemical content. Secondly, pulp with different properties is obtained and subsequently pretreated with the enzyme xylanase. It is then bleached using the elementary chlorine-free (ECF) method, utilizing the DEpD bleaching sequence, which is both easy to apply and highly effective. The bleaching behavior of each material is then determined. The highest ISO brightness value of 98.3% is obtained using soda-AQ pulps deriving from rye straw. This is followed by wheat straw (92.0%), reed (88.6%), corn stalks (87.6%), and rice straw (87.5%). Each unbleached pulp sample is beaten at a constant 3000 revolutions PFI (9000 rev. for hemp), and changes in freeness properties are determined. The hardest material to beat is hemp fibers, followed by reed, rye, corn, and cotton stalks. The best beatable pulps are rice straw, tobacco, wheat, sunflower, and barley stalks. Paper sheets from both unbleached and bleached pulps are tested.","author":[{"dropping-particle":"","family":"Ateş","given":"Saim","non-dropping-particle":"","parse-names":false,"suffix":""},{"dropping-particle":"","family":"Deniz","given":"İlhan","non-dropping-particle":"","parse-names":false,"suffix":""},{"dropping-particle":"","family":"Kirci","given":"Hüseyin","non-dropping-particle":"","parse-names":false,"suffix":""},{"dropping-particle":"","family":"Atik","given":"Celil","non-dropping-particle":"","parse-names":false,"suffix":""},{"dropping-particle":"","family":"Okan","given":"Onur Tolga","non-dropping-particle":"","parse-names":false,"suffix":""}],"container-title":"Turkish Journal of Agriculture and Forestry","id":"ITEM-2","issue":"1","issued":{"date-parts":[["2014"]]},"page":"144-153","title":"Comparison of pulping and bleaching behaviors of some agricultural residues","type":"article-journal","volume":"39"},"uris":["http://www.mendeley.com/documents/?uuid=bfd03f74-41d5-4f91-9397-8547a8992178"]},{"id":"ITEM-3","itemData":{"ISSN":"05769787","abstract":"Rapeseed straw was tested as a non-wood raw material for the production of cellulosic pulps. Preliminary soda pulping experiments showed suitable cooking conditions, viz. a liquor-to-raw material ratio of 5:1, an active alkali charge of 17%, a cooking temperature of 160 °C, and an H-factor of 900 h were sufficient to produce pulp with a low content of rejects. Under these conditions, a total pulp yield of 37.1%, a kappa number of 38.3 and an amount of rejects of 1.1% were achieved. The chemical composition of rapeseed straw was also determined. The bonding and strength properties of pulp fibres exhibiting good beatability were evaluated by a simple rheosedimentation method and by measuring tensile strength.","author":[{"dropping-particle":"","family":"Potůček","given":"František","non-dropping-particle":"","parse-names":false,"suffix":""},{"dropping-particle":"","family":"Milichovský","given":"Miloslav","non-dropping-particle":"","parse-names":false,"suffix":""}],"container-title":"Cellulose Chemistry and Technology","id":"ITEM-3","issue":"1-2","issued":{"date-parts":[["2011"]]},"page":"23-28","title":"Rapeseed straw as a possible source of non-wood fibre materials","type":"article-journal","volume":"45"},"uris":["http://www.mendeley.com/documents/?uuid=d8505b4f-ebed-44c0-9997-306fb4a71a23"]},{"id":"ITEM-4","itemData":{"DOI":"10.25269/jsel.v3i02.47","ISSN":"2527-6662","abstract":"The kenaf taken from Malang-East Java was four to five months old and used as the raw material of dissolving pulp. Morphology and chemicals content of kenaf was analyzed based on Indonesian National Standard (SNI). Kenaf fibre has the fibre length average of 2.59 mm for stem and 3.63 mm for bast and it is classified on the long fiber, fibre length &gt; 1.60 mm. It contains alpha cellulose in the amount of 45.45% for bast and 39.46% for stem. Kenaf was cut with the length of 3 to 5 cm to make chips. Before cooking, pre-hydrolyzed using water and dilute acid (0.4% H2SO4) was done to remove pentosan (hemicellulose) by soaking chips in water and 0.4% H2SO4 in the ratio of 1 : 5 at temperature of 135oC for 2 hours. The results was mixed with cooking liquor which contains Active Alkali (AA) of 16% and Sulfidity (S) of 28%. Ratio of raw material and cooking liquor was 1 : 5 at temperature of 160oC for 3 hours. Bleaching process was done in the five stages consisted of X0D0E0D1D2 (Xylanase, Oxygen delignification, Chlorine Dioxide, Oxygen Ectraction, Chlorine Dioxide 1st, Chlorine Dioxide 2nd). Bleaching process in the stage of X use xylanase enzyme (bio-bleaching). Every stage was washed with hot soft water up to neutral pH. Dissolving pulp was analyzed for brightness, alpha cellulose content and other chemicals content. Pulp viscosity is very high, which means that the pulp bleaching process is not much cause degraded cellulose Keywords: bio-bleaching, dissolving pulp, pre-hydrolyzed, kenaf, xylanase ABSTRAKKenaf berasal dari daerah Jawa Timur Malang - berusia empat sampai lima bulan dan digunakan sebagai bahan baku dissolving pulp. Morfologi dan komponen kimia kenaf dianalisis berdasarkan Standar Nasional Indonesia (SNI). Serat kenaf memiliki panjang serat rata-rata 2,59 mm untuk batang dan 3,63 mm untuk kulit pohon, termasuk kedalam kelompok serat panjang dengan panjang serat &gt; 1,60 mm. Kenaf mengandung alpha selulosa sebesar 45,45% untuk kulit dan 39,46% untuk batang. Kenaf dipotong-potong dengan panjang 3 sampai dengan 5 cm. Sebelum pemasakan, dilakukan prahidrolisa menggunakan air dan asam encer (0,4% H2SO4) untuk melunakkan serpih kenaf dan membuat ikatan pentosan (hemiselulosa) menjadi lemah, dengan merendamnya dalam air dan 0,4% H2SO4 dengan rasio 1 : 5 pada suhu 135oC selama 2 jam. Selanjutnya dilakukan pemasakan dengan proses kraft menggunakan Alkali Aktif (AA) sebesar 16% dan sulfiditas (S) sebesar 28%. Rasio bahan baku dan larutan pemasak adalah 1 : …","author":[{"dropping-particle":"","family":"Sugesty","given":"Susi","non-dropping-particle":"","parse-names":false,"suffix":""},{"dropping-particle":"","family":"Setiawan","given":"Yusup","non-dropping-particle":"","parse-names":false,"suffix":""}],"container-title":"Jurnal Selulosa","id":"ITEM-4","issue":"02","issued":{"date-parts":[["2016"]]},"title":"Dissolving pulp from kenaf by bio-bleaching process","type":"article-journal","volume":"3"},"uris":["http://www.mendeley.com/documents/?uuid=c99c88ba-c299-447f-b4c5-d3f13e8cafe9"]},{"id":"ITEM-5","itemData":{"DOI":"10.25269/jsel.v1i01.232","ISSN":"2527-6662","abstract":"Preparation and Characterization of Long Fiber Dissolving Pulp from Spiny Bamboo (Bambusa blumeana)The need for long fiber dissolving pulp in Indonesia can only be met from imports. Bamboo is a nonwood plant and known as source of long fiber. This research aims to study the potential of spiny bamboo to be used as raw material for producing long fiber dissolving pulp. This research was conducted using two different types of raw materials preparation to produce bamboo chip and decorticated bamboo. The pulping process is carried out by pre-hydrolysis kraft and bleaching performed with two different bleaching sequences, i.e Do ED1 D2 and Do EpD1 D2 . Based on the experimental results, spiny bamboo has good potential to be used as raw material for dissolving pulp. Spiny bamboo belongs to long fibers with an average fiber length of 2.46 mm. The dissolving quality depends on the preparation of the raw material and the bleaching sequence. The yield of spiny bamboo dissolving pulp ranged from 37.97 - 40.76% with alpha cellulose content of 94.88 - 98.67%, and viscosity of 16.43 - 25.75 cP. Decorticated bamboo with bleaching sequence of Do EpD1 D2 produced the highest quality of dissolving pulp with the highest brightness and alpha cellulose were 89.61% ISO and 98.67%, respectively.AbstrakKebutuhan dissolving pulp serat panjang di Indonesia hanya dapat dipenuhi melalui impor. Bambu adalah tanaman nonkayu dan dikenal sebagai sumber serat panjang. Penelitian ini bertujuan untuk mempelajari potensi bambu duri untuk dijadikan bahan baku pembuatan dissolving pulp serat panjang. Penelitian ini dilakukan dengan dua jenis persiapan bahan baku yang berbeda untuk menghasilkan serpih bambu dan bambu dekortikasi. Proses pemasakan dilakukan dengan proses pra-hidrolisis kraft dan pemutihan dilakukan dengan dua urutan pemutihan yang berbeda, yaitu DoED1D2 dan DoEpD1D2. Berdasarkan hasil penelitian, bambu duri memiliki potensi yang baik untuk digunakan sebagai bahan baku pembuatan dissolving pulp. Bambu duri tergolong serat panjang dengan panjang serat rata-rata 2,46 mm. Kualitas dissolving pup yang dihasilkan tergantung dari persiapan bahan baku dan urutan pemutihan. Rendemen dissolving pulp bambu duri berkisar 37,97 - 40,76%, dengan kandungan selulosa alfa 94,88 - 98,67%, dan viskositas 16,43 - 25,75 cP. Bambu dekortikasi dengan urutan pemutihan DoEpD1D2 menghasilkan dissolving pulp paling unggul dengan derajat cerah dan selulosa alfa tertinggi berturut-turut 89,61 %ISO dan 98,…","author":[{"dropping-particle":"","family":"Purwita","given":"Chandra Apriana","non-dropping-particle":"","parse-names":false,"suffix":""},{"dropping-particle":"","family":"Sugesty","given":"Susi","non-dropping-particle":"","parse-names":false,"suffix":""}],"container-title":"Jurnal Selulosa","id":"ITEM-5","issue":"01","issued":{"date-parts":[["2018"]]},"page":"21","title":"Pembuatan dan karakterisasi dissolving pulp serat panjang dari bambu duri (Bambusa blumeana)","type":"article-journal","volume":"8"},"uris":["http://www.mendeley.com/documents/?uuid=26851e07-cb91-4d41-bf60-083649a92e4c"]}],"mendeley":{"formattedCitation":"(Potůček and Milichovský, 2011; Ateş &lt;i&gt;et al.&lt;/i&gt;, 2014; Barbash &lt;i&gt;et al.&lt;/i&gt;, 2016; Sugesty and Setiawan, 2016; Purwita and Sugesty, 2018)","plainTextFormattedCitation":"(Potůček and Milichovský, 2011; Ateş et al., 2014; Barbash et al., 2016; Sugesty and Setiawan, 2016; Purwita and Sugesty, 2018)","previouslyFormattedCitation":"(Potůček and Milichovský, 2011; Ateş &lt;i&gt;et al.&lt;/i&gt;, 2014; Barbash &lt;i&gt;et al.&lt;/i&gt;, 2016; Sugesty and Setiawan, 2016; Purwita and Sugesty, 2018)"},"properties":{"noteIndex":0},"schema":"https://github.com/citation-style-language/schema/raw/master/csl-citation.json"}</w:instrText>
      </w:r>
      <w:r w:rsidR="009B1AA6" w:rsidRPr="00A60E63">
        <w:rPr>
          <w:lang w:val="id-ID"/>
        </w:rPr>
        <w:fldChar w:fldCharType="separate"/>
      </w:r>
      <w:r w:rsidR="00FD229E" w:rsidRPr="00FD229E">
        <w:rPr>
          <w:noProof/>
          <w:lang w:val="id-ID"/>
        </w:rPr>
        <w:t xml:space="preserve">(Potůček and Milichovský, 2011; Ateş </w:t>
      </w:r>
      <w:r w:rsidR="00FD229E" w:rsidRPr="00FD229E">
        <w:rPr>
          <w:i/>
          <w:noProof/>
          <w:lang w:val="id-ID"/>
        </w:rPr>
        <w:t>et al.</w:t>
      </w:r>
      <w:r w:rsidR="00FD229E" w:rsidRPr="00FD229E">
        <w:rPr>
          <w:noProof/>
          <w:lang w:val="id-ID"/>
        </w:rPr>
        <w:t xml:space="preserve">, 2014; Barbash </w:t>
      </w:r>
      <w:r w:rsidR="00FD229E" w:rsidRPr="00FD229E">
        <w:rPr>
          <w:i/>
          <w:noProof/>
          <w:lang w:val="id-ID"/>
        </w:rPr>
        <w:t>et al.</w:t>
      </w:r>
      <w:r w:rsidR="00FD229E" w:rsidRPr="00FD229E">
        <w:rPr>
          <w:noProof/>
          <w:lang w:val="id-ID"/>
        </w:rPr>
        <w:t>, 2016; Sugesty and Setiawan, 2016; Purwita and Sugesty, 2018)</w:t>
      </w:r>
      <w:r w:rsidR="009B1AA6" w:rsidRPr="00A60E63">
        <w:rPr>
          <w:lang w:val="id-ID"/>
        </w:rPr>
        <w:fldChar w:fldCharType="end"/>
      </w:r>
      <w:r w:rsidR="009B1AA6" w:rsidRPr="00A60E63">
        <w:rPr>
          <w:lang w:val="id-ID"/>
        </w:rPr>
        <w:t>.</w:t>
      </w:r>
      <w:r w:rsidR="008D7C8E">
        <w:rPr>
          <w:lang w:val="en-US"/>
        </w:rPr>
        <w:t xml:space="preserve"> </w:t>
      </w:r>
      <w:r w:rsidR="008D7C8E" w:rsidRPr="00A60E63">
        <w:rPr>
          <w:lang w:val="id-ID"/>
        </w:rPr>
        <w:t xml:space="preserve">Holoselulosa </w:t>
      </w:r>
      <w:proofErr w:type="spellStart"/>
      <w:r w:rsidR="008D7C8E">
        <w:rPr>
          <w:lang w:val="en-US"/>
        </w:rPr>
        <w:t>mendapatkan</w:t>
      </w:r>
      <w:proofErr w:type="spellEnd"/>
      <w:r w:rsidR="008D7C8E" w:rsidRPr="00A60E63">
        <w:rPr>
          <w:lang w:val="id-ID"/>
        </w:rPr>
        <w:t xml:space="preserve"> perhatian penting karena merupakan langkah awal untuk diproses lebih lanjut menjadi pulp dan kertas </w:t>
      </w:r>
      <w:r w:rsidR="008D7C8E" w:rsidRPr="00A60E63">
        <w:rPr>
          <w:lang w:val="id-ID"/>
        </w:rPr>
        <w:fldChar w:fldCharType="begin" w:fldLock="1"/>
      </w:r>
      <w:r w:rsidR="008D7C8E" w:rsidRPr="00A60E63">
        <w:rPr>
          <w:lang w:val="id-ID"/>
        </w:rPr>
        <w:instrText>ADDIN CSL_CITATION {"citationItems":[{"id":"ITEM-1","itemData":{"DOI":"10.1007/978-3-319-44570-0","ISBN":"9783319445694","abstract":"This book assesses the potential effects of biotechnological approaches, particularly genetic modification, on the present state of fiber crop cultivation and sustainable production. Leading international researchers discuss and explain how biotechnology can affect and solve problems in connection with fiber crops. The topics covered include biology, biotechnology, genomics and applications of fiber crops like cotton, flax, jute and bamboo. Providing complete, comprehensive and broad subject-based reviews, the book offers a valuable resource for students, teachers, and researchers including agriculturists, biotechnologists and botanists, as well as industrialists and government agencies involved in the planning of fiber crop cultivation.","author":[{"dropping-particle":"","family":"Ramawat","given":"K.G.","non-dropping-particle":"","parse-names":false,"suffix":""},{"dropping-particle":"","family":"Ahuja","given":"M.R.","non-dropping-particle":"","parse-names":false,"suffix":""}],"container-title":"Sustainable Development and Biodiversity","id":"ITEM-1","issued":{"date-parts":[["2016"]]},"page":"263","title":"Fiber plants : biology, biotechnology and applications","type":"article-journal","volume":"13"},"uris":["http://www.mendeley.com/documents/?uuid=7e935a89-f250-44e2-ab58-778a08d517d2"]}],"mendeley":{"formattedCitation":"(Ramawat and Ahuja, 2016)","manualFormatting":"(Ramawat dan Ahuja, 2016)","plainTextFormattedCitation":"(Ramawat and Ahuja, 2016)","previouslyFormattedCitation":"(Ramawat and Ahuja, 2016)"},"properties":{"noteIndex":0},"schema":"https://github.com/citation-style-language/schema/raw/master/csl-citation.json"}</w:instrText>
      </w:r>
      <w:r w:rsidR="008D7C8E" w:rsidRPr="00A60E63">
        <w:rPr>
          <w:lang w:val="id-ID"/>
        </w:rPr>
        <w:fldChar w:fldCharType="separate"/>
      </w:r>
      <w:r w:rsidR="008D7C8E" w:rsidRPr="00A60E63">
        <w:rPr>
          <w:noProof/>
          <w:lang w:val="id-ID"/>
        </w:rPr>
        <w:t>(Ramawat dan Ahuja, 2016)</w:t>
      </w:r>
      <w:r w:rsidR="008D7C8E" w:rsidRPr="00A60E63">
        <w:rPr>
          <w:lang w:val="id-ID"/>
        </w:rPr>
        <w:fldChar w:fldCharType="end"/>
      </w:r>
      <w:r w:rsidR="008D7C8E" w:rsidRPr="00A60E63">
        <w:rPr>
          <w:lang w:val="id-ID"/>
        </w:rPr>
        <w:t xml:space="preserve">, holoselulosa </w:t>
      </w:r>
      <w:proofErr w:type="spellStart"/>
      <w:r w:rsidR="008D7C8E" w:rsidRPr="00A60E63">
        <w:rPr>
          <w:lang w:val="id-ID"/>
        </w:rPr>
        <w:t>nanofibril</w:t>
      </w:r>
      <w:proofErr w:type="spellEnd"/>
      <w:r w:rsidR="008D7C8E" w:rsidRPr="00A60E63">
        <w:rPr>
          <w:lang w:val="id-ID"/>
        </w:rPr>
        <w:t xml:space="preserve"> </w:t>
      </w:r>
      <w:r w:rsidR="008D7C8E" w:rsidRPr="00A60E63">
        <w:rPr>
          <w:lang w:val="id-ID"/>
        </w:rPr>
        <w:fldChar w:fldCharType="begin" w:fldLock="1"/>
      </w:r>
      <w:r w:rsidR="00DC7C9D">
        <w:rPr>
          <w:lang w:val="id-ID"/>
        </w:rPr>
        <w:instrText>ADDIN CSL_CITATION {"citationItems":[{"id":"ITEM-1","itemData":{"DOI":"10.15376/biores.12.3.6298-6308","ISSN":"19302126","abstract":"The hemicellulose content in holocellulose was adjusted by an alkaline treatment. The effects of this treatment on the defibrillation efficiency of holocellulose nanofibrils (HCNFs) were investigated by wet disk-milling (WDM), along with their morphological and physical properties. In addition, the tensile properties of nanopaper sheets fabricated with these HCNFs were investigated. As the hemicellulose content decreased, the average diameter and the filtration time of the HCNFs decreased, whereas specific surface area and crystallinity index increased. An increase in the WDM time reduced the average diameter and crystallinity of the HCNFs and increased their filtration time and specific surface area. The tensile strength and elastic modulus of the nanopaper sheets increased with increased hemicellulose content and WMD time.","author":[{"dropping-particle":"","family":"Park","given":"Chan Woo","non-dropping-particle":"","parse-names":false,"suffix":""},{"dropping-particle":"","family":"Han","given":"Song Yi","non-dropping-particle":"","parse-names":false,"suffix":""},{"dropping-particle":"","family":"Choi","given":"Seon Kang","non-dropping-particle":"","parse-names":false,"suffix":""},{"dropping-particle":"","family":"Lee","given":"Seung Hwan","non-dropping-particle":"","parse-names":false,"suffix":""}],"container-title":"BioResources","id":"ITEM-1","issue":"3","issued":{"date-parts":[["2017"]]},"page":"6298-6308","title":"Preparation and properties of holocellulose nanofibrils with different hemicellulose content","type":"article-journal","volume":"12"},"uris":["http://www.mendeley.com/documents/?uuid=43718c5f-f4e5-4a33-8d68-003bdd56a556"]}],"mendeley":{"formattedCitation":"(Park &lt;i&gt;et al.&lt;/i&gt;, 2017)","manualFormatting":"(Park dkk., 2017)","plainTextFormattedCitation":"(Park et al., 2017)","previouslyFormattedCitation":"(Park &lt;i&gt;et al.&lt;/i&gt;, 2017)"},"properties":{"noteIndex":0},"schema":"https://github.com/citation-style-language/schema/raw/master/csl-citation.json"}</w:instrText>
      </w:r>
      <w:r w:rsidR="008D7C8E" w:rsidRPr="00A60E63">
        <w:rPr>
          <w:lang w:val="id-ID"/>
        </w:rPr>
        <w:fldChar w:fldCharType="separate"/>
      </w:r>
      <w:r w:rsidR="008D7C8E" w:rsidRPr="00A60E63">
        <w:rPr>
          <w:noProof/>
          <w:lang w:val="id-ID"/>
        </w:rPr>
        <w:t>(Park dkk., 2017)</w:t>
      </w:r>
      <w:r w:rsidR="008D7C8E" w:rsidRPr="00A60E63">
        <w:rPr>
          <w:lang w:val="id-ID"/>
        </w:rPr>
        <w:fldChar w:fldCharType="end"/>
      </w:r>
      <w:r w:rsidR="008D7C8E" w:rsidRPr="00A60E63">
        <w:rPr>
          <w:lang w:val="id-ID"/>
        </w:rPr>
        <w:t xml:space="preserve">, selulosa alfa </w:t>
      </w:r>
      <w:r w:rsidR="008D7C8E" w:rsidRPr="00A60E63">
        <w:rPr>
          <w:lang w:val="id-ID"/>
        </w:rPr>
        <w:fldChar w:fldCharType="begin" w:fldLock="1"/>
      </w:r>
      <w:r w:rsidR="00DC7C9D">
        <w:rPr>
          <w:lang w:val="id-ID"/>
        </w:rPr>
        <w:instrText>ADDIN CSL_CITATION {"citationItems":[{"id":"ITEM-1","itemData":{"DOI":"10.1088/1742-6596/1397/1/012031","author":[{"dropping-particle":"","family":"Sunardia","given":"","non-dropping-particle":"","parse-names":false,"suffix":""},{"dropping-particle":"","family":"Istikowatib","given":"W. T.","non-dropping-particle":"","parse-names":false,"suffix":""},{"dropping-particle":"","family":"Sari","given":"D. I.","non-dropping-particle":"","parse-names":false,"suffix":""}],"container-title":"Journal of Physics: Conference Series","id":"ITEM-1","issue":"1397","issued":{"date-parts":[["2019"]]},"page":"1-7","title":"Extraction of α-cellulose from Eleocharis dulcis holocellulose using NaOH and KOH","type":"article-journal","volume":"1"},"uris":["http://www.mendeley.com/documents/?uuid=175b2f5f-addf-4dd8-82e3-f67e07fab54f"]}],"mendeley":{"formattedCitation":"(Sunardia, Istikowatib and Sari, 2019)","manualFormatting":"(Sunardia dkk., 2019)","plainTextFormattedCitation":"(Sunardia, Istikowatib and Sari, 2019)","previouslyFormattedCitation":"(Sunardia, Istikowatib and Sari, 2019)"},"properties":{"noteIndex":0},"schema":"https://github.com/citation-style-language/schema/raw/master/csl-citation.json"}</w:instrText>
      </w:r>
      <w:r w:rsidR="008D7C8E" w:rsidRPr="00A60E63">
        <w:rPr>
          <w:lang w:val="id-ID"/>
        </w:rPr>
        <w:fldChar w:fldCharType="separate"/>
      </w:r>
      <w:r w:rsidR="008D7C8E" w:rsidRPr="00A60E63">
        <w:rPr>
          <w:noProof/>
          <w:lang w:val="id-ID"/>
        </w:rPr>
        <w:t>(Sunardia dkk., 2019)</w:t>
      </w:r>
      <w:r w:rsidR="008D7C8E" w:rsidRPr="00A60E63">
        <w:rPr>
          <w:lang w:val="id-ID"/>
        </w:rPr>
        <w:fldChar w:fldCharType="end"/>
      </w:r>
      <w:r w:rsidR="008D7C8E" w:rsidRPr="00A60E63">
        <w:rPr>
          <w:lang w:val="id-ID"/>
        </w:rPr>
        <w:t xml:space="preserve">, </w:t>
      </w:r>
      <w:proofErr w:type="spellStart"/>
      <w:r w:rsidR="008D7C8E" w:rsidRPr="00A60E63">
        <w:rPr>
          <w:lang w:val="id-ID"/>
        </w:rPr>
        <w:t>biokomposit</w:t>
      </w:r>
      <w:proofErr w:type="spellEnd"/>
      <w:r w:rsidR="008D7C8E" w:rsidRPr="00A60E63">
        <w:rPr>
          <w:lang w:val="id-ID"/>
        </w:rPr>
        <w:t xml:space="preserve"> </w:t>
      </w:r>
      <w:r w:rsidR="008D7C8E" w:rsidRPr="00A60E63">
        <w:rPr>
          <w:lang w:val="id-ID"/>
        </w:rPr>
        <w:fldChar w:fldCharType="begin" w:fldLock="1"/>
      </w:r>
      <w:r w:rsidR="00DC7C9D">
        <w:rPr>
          <w:lang w:val="id-ID"/>
        </w:rPr>
        <w:instrText>ADDIN CSL_CITATION {"citationItems":[{"id":"ITEM-1","itemData":{"DOI":"10.1021/acsami.8b22134","ISSN":"19448252","abstract":"Ecofriendly materials based on well-preserved and nanostructured wood cellulose fibers are investigated for the purpose of load-bearing applications, where optical transmittance may be advantageous. Wood fibers are subjected to mild delignification, flow orientation, and hot-pressing to form an oriented material of low porosity. The biopolymer composition of the fibers is determined. Their morphology is studied by scanning electron microscopy, cellulose orientation is quantified by X-ray diffraction, and the effect of beating is investigated. Hot-pressed networks are impregnated by a methyl methacrylate monomer and polymerized to form thermoplastic wood fiber/poly(methyl methacrylate) biocomposites. Tensile tests are performed, as well as optical transmittance measurements. Structure-property relationships are discussed. High-density molded fibers from holocellulose have mechanical properties comparable with nanocellulose materials and are recyclable. The thermoplastic matrix biocomposites showed superior mechanical properties (Young's modulus of 20 GPa and ultimate strength of 310 MPa) at a fiber volume fraction of 52%, with high optical transmittance of 90%. The study presents a scalable approach for strong, stiff, and transparent molded fibers/biocomposites.","author":[{"dropping-particle":"","family":"Yang","given":"Xuan","non-dropping-particle":"","parse-names":false,"suffix":""},{"dropping-particle":"","family":"Berthold","given":"Fredrik","non-dropping-particle":"","parse-names":false,"suffix":""},{"dropping-particle":"","family":"Berglund","given":"Lars A.","non-dropping-particle":"","parse-names":false,"suffix":""}],"container-title":"ACS Applied Materials and Interfaces","genre":"research-article","id":"ITEM-1","issue":"10","issued":{"date-parts":[["2019"]]},"page":"10310-10319","publisher":"American Chemical Society","title":"High-density molded cellulose fibers and transparent biocomposites based on oriented holocellulose","type":"article-journal","volume":"11"},"uris":["http://www.mendeley.com/documents/?uuid=5d3cd72d-ecf4-4d6a-b205-4b334c0accdd"]}],"mendeley":{"formattedCitation":"(Yang, Berthold and Berglund, 2019)","manualFormatting":"(Yang dkk., 2019)","plainTextFormattedCitation":"(Yang, Berthold and Berglund, 2019)","previouslyFormattedCitation":"(Yang, Berthold and Berglund, 2019)"},"properties":{"noteIndex":0},"schema":"https://github.com/citation-style-language/schema/raw/master/csl-citation.json"}</w:instrText>
      </w:r>
      <w:r w:rsidR="008D7C8E" w:rsidRPr="00A60E63">
        <w:rPr>
          <w:lang w:val="id-ID"/>
        </w:rPr>
        <w:fldChar w:fldCharType="separate"/>
      </w:r>
      <w:r w:rsidR="008D7C8E" w:rsidRPr="00A60E63">
        <w:rPr>
          <w:noProof/>
          <w:lang w:val="id-ID"/>
        </w:rPr>
        <w:t>(Yang dkk., 2019)</w:t>
      </w:r>
      <w:r w:rsidR="008D7C8E" w:rsidRPr="00A60E63">
        <w:rPr>
          <w:lang w:val="id-ID"/>
        </w:rPr>
        <w:fldChar w:fldCharType="end"/>
      </w:r>
      <w:r w:rsidR="008D7C8E" w:rsidRPr="00A60E63">
        <w:rPr>
          <w:lang w:val="id-ID"/>
        </w:rPr>
        <w:t xml:space="preserve">, </w:t>
      </w:r>
      <w:proofErr w:type="spellStart"/>
      <w:r w:rsidR="008D7C8E" w:rsidRPr="00A60E63">
        <w:rPr>
          <w:lang w:val="id-ID"/>
        </w:rPr>
        <w:t>bioetanol</w:t>
      </w:r>
      <w:proofErr w:type="spellEnd"/>
      <w:r w:rsidR="008D7C8E" w:rsidRPr="00A60E63">
        <w:rPr>
          <w:lang w:val="id-ID"/>
        </w:rPr>
        <w:t xml:space="preserve"> </w:t>
      </w:r>
      <w:r w:rsidR="008D7C8E" w:rsidRPr="00A60E63">
        <w:rPr>
          <w:lang w:val="id-ID"/>
        </w:rPr>
        <w:fldChar w:fldCharType="begin" w:fldLock="1"/>
      </w:r>
      <w:r w:rsidR="00DC7C9D">
        <w:rPr>
          <w:lang w:val="id-ID"/>
        </w:rPr>
        <w:instrText>ADDIN CSL_CITATION {"citationItems":[{"id":"ITEM-1","itemData":{"DOI":"10.1016/j.molcatb.2016.08.006","ISSN":"18733158","abstract":"Enzymes are biocatalysts with huge potential for industry because they have specific catalytic properties, are easy to produce, and are environmentally friendly. These biocatalysts are remarkable molecules for use in the field of bioprocessing technology. However, for certain biocatalytic processes, native enzymes do not meet the requirements for large-scale application; therefore, their natural properties need to be modulated. Another consideration is that the current global demands of the biotechnology industry require increasing productivity of processes and reduction of costs. In this context, enzyme immobilization can be a low-cost approach to the development of more robust and resistant systems to industrial conditions. Immobilized enzymes provide greater stability, sensitivity, and catalytic activity, than free enzymes do, in addition to improved purification processes and the potential for reuse of the enzymes. Among different classes of enzymes, holocellulases are important because they have a broad application spectrum in key industries, such as food, textiles, and biofuels, which are billion-dollar industries. We compiled recent reports of holocellulase immobilization achieved using different techniques, with the focus on the production of bioethanol, a product with growing global demand. In this review, we discuss the concept of immobilization, immobilization techniques, and the state of the art with respect to immobilized holocellulases. We also discuss recent trends in immobilization for second-generation ethanol production and future prospects for industrial applications of immobilized enzymes.","author":[{"dropping-particle":"","family":"Vaz","given":"Raissa Pieroni","non-dropping-particle":"","parse-names":false,"suffix":""},{"dropping-particle":"","family":"Souza Moreira","given":"Leonora Rios","non-dropping-particle":"de","parse-names":false,"suffix":""},{"dropping-particle":"","family":"Ferreira Filho","given":"Edivaldo Ximenes","non-dropping-particle":"","parse-names":false,"suffix":""}],"container-title":"Journal of Molecular Catalysis B: Enzymatic","id":"ITEM-1","issued":{"date-parts":[["2016"]]},"page":"127-135","publisher":"Elsevier B.V.","title":"An overview of holocellulose-degrading enzyme immobilization for use in bioethanol production","type":"article-journal","volume":"133"},"uris":["http://www.mendeley.com/documents/?uuid=a3f2c670-60ff-48e4-a0ae-4694e4a43b1f"]}],"mendeley":{"formattedCitation":"(Vaz, de Souza Moreira and Ferreira Filho, 2016)","manualFormatting":"(Vaz dkk., 2016)","plainTextFormattedCitation":"(Vaz, de Souza Moreira and Ferreira Filho, 2016)","previouslyFormattedCitation":"(Vaz, de Souza Moreira and Ferreira Filho, 2016)"},"properties":{"noteIndex":0},"schema":"https://github.com/citation-style-language/schema/raw/master/csl-citation.json"}</w:instrText>
      </w:r>
      <w:r w:rsidR="008D7C8E" w:rsidRPr="00A60E63">
        <w:rPr>
          <w:lang w:val="id-ID"/>
        </w:rPr>
        <w:fldChar w:fldCharType="separate"/>
      </w:r>
      <w:r w:rsidR="008D7C8E" w:rsidRPr="00A60E63">
        <w:rPr>
          <w:noProof/>
          <w:lang w:val="id-ID"/>
        </w:rPr>
        <w:t>(Vaz dkk., 2016)</w:t>
      </w:r>
      <w:r w:rsidR="008D7C8E" w:rsidRPr="00A60E63">
        <w:rPr>
          <w:lang w:val="id-ID"/>
        </w:rPr>
        <w:fldChar w:fldCharType="end"/>
      </w:r>
      <w:r w:rsidR="008D7C8E" w:rsidRPr="00A60E63">
        <w:rPr>
          <w:lang w:val="id-ID"/>
        </w:rPr>
        <w:t xml:space="preserve">, </w:t>
      </w:r>
      <w:proofErr w:type="spellStart"/>
      <w:r w:rsidR="008D7C8E" w:rsidRPr="00A60E63">
        <w:rPr>
          <w:lang w:val="id-ID"/>
        </w:rPr>
        <w:t>aerogel</w:t>
      </w:r>
      <w:proofErr w:type="spellEnd"/>
      <w:r w:rsidR="008D7C8E" w:rsidRPr="00A60E63">
        <w:rPr>
          <w:lang w:val="id-ID"/>
        </w:rPr>
        <w:t xml:space="preserve"> </w:t>
      </w:r>
      <w:r w:rsidR="008D7C8E" w:rsidRPr="00A60E63">
        <w:rPr>
          <w:lang w:val="id-ID"/>
        </w:rPr>
        <w:fldChar w:fldCharType="begin" w:fldLock="1"/>
      </w:r>
      <w:r w:rsidR="00DC7C9D">
        <w:rPr>
          <w:lang w:val="id-ID"/>
        </w:rPr>
        <w:instrText>ADDIN CSL_CITATION {"citationItems":[{"id":"ITEM-1","itemData":{"author":[{"dropping-particle":"","family":"Huang","given":"Hanxiao","non-dropping-particle":"","parse-names":false,"suffix":""},{"dropping-particle":"","family":"Yu","given":"Yunshui","non-dropping-particle":"","parse-names":false,"suffix":""},{"dropping-particle":"","family":"Qing","given":"Yan","non-dropping-particle":"","parse-names":false,"suffix":""},{"dropping-particle":"","family":"Zhang","given":"Xiaofeng","non-dropping-particle":"","parse-names":false,"suffix":""},{"dropping-particle":"","family":"Cui","given":"Jia","non-dropping-particle":"","parse-names":false,"suffix":""}],"container-title":"Materials","id":"ITEM-1","issue":"2","issued":{"date-parts":[["2020"]]},"page":"447","title":"Ultralight industrial bamboo residue-derived holocellulose thermal insulation aerogels with hydrophobic and fire resistant properties","type":"article-journal","volume":"12"},"uris":["http://www.mendeley.com/documents/?uuid=214b1c23-ad60-49fe-8bc8-0b533435184c"]}],"mendeley":{"formattedCitation":"(Huang &lt;i&gt;et al.&lt;/i&gt;, 2020)","manualFormatting":"(Huang dkk., 2020)","plainTextFormattedCitation":"(Huang et al., 2020)","previouslyFormattedCitation":"(Huang &lt;i&gt;et al.&lt;/i&gt;, 2020)"},"properties":{"noteIndex":0},"schema":"https://github.com/citation-style-language/schema/raw/master/csl-citation.json"}</w:instrText>
      </w:r>
      <w:r w:rsidR="008D7C8E" w:rsidRPr="00A60E63">
        <w:rPr>
          <w:lang w:val="id-ID"/>
        </w:rPr>
        <w:fldChar w:fldCharType="separate"/>
      </w:r>
      <w:r w:rsidR="008D7C8E" w:rsidRPr="00A60E63">
        <w:rPr>
          <w:noProof/>
          <w:lang w:val="id-ID"/>
        </w:rPr>
        <w:t>(Huang dkk., 2020)</w:t>
      </w:r>
      <w:r w:rsidR="008D7C8E" w:rsidRPr="00A60E63">
        <w:rPr>
          <w:lang w:val="id-ID"/>
        </w:rPr>
        <w:fldChar w:fldCharType="end"/>
      </w:r>
      <w:r w:rsidR="008D7C8E" w:rsidRPr="00A60E63">
        <w:rPr>
          <w:lang w:val="id-ID"/>
        </w:rPr>
        <w:t>, dan lain sebagainya.</w:t>
      </w:r>
    </w:p>
    <w:p w14:paraId="3B486CB1" w14:textId="1CEE98F5" w:rsidR="008D7C8E" w:rsidRPr="003C371D" w:rsidRDefault="00A60E63" w:rsidP="009B1AA6">
      <w:pPr>
        <w:spacing w:line="360" w:lineRule="auto"/>
        <w:jc w:val="both"/>
        <w:rPr>
          <w:lang w:val="id-ID"/>
        </w:rPr>
      </w:pPr>
      <w:r w:rsidRPr="00A60E63">
        <w:rPr>
          <w:lang w:val="id-ID"/>
        </w:rPr>
        <w:tab/>
      </w:r>
      <w:r w:rsidR="005548AA" w:rsidRPr="003C371D">
        <w:rPr>
          <w:lang w:val="id-ID"/>
        </w:rPr>
        <w:t xml:space="preserve">Metode analisis </w:t>
      </w:r>
      <w:r w:rsidR="00C87F0B" w:rsidRPr="003C371D">
        <w:rPr>
          <w:lang w:val="id-ID"/>
        </w:rPr>
        <w:t>holoselulosa</w:t>
      </w:r>
      <w:r w:rsidR="005548AA" w:rsidRPr="003C371D">
        <w:rPr>
          <w:lang w:val="id-ID"/>
        </w:rPr>
        <w:t xml:space="preserve"> bahan banyak menggunakan metode analitik kimia basah yang didasarkan pada fraksinasi bahan dilanjutkan dengan isolasi lebih lanjut untuk memurnikan dan </w:t>
      </w:r>
      <w:proofErr w:type="spellStart"/>
      <w:r w:rsidR="005548AA" w:rsidRPr="003C371D">
        <w:rPr>
          <w:lang w:val="id-ID"/>
        </w:rPr>
        <w:t>mengkuantifikasi</w:t>
      </w:r>
      <w:proofErr w:type="spellEnd"/>
      <w:r w:rsidR="005548AA" w:rsidRPr="003C371D">
        <w:rPr>
          <w:lang w:val="id-ID"/>
        </w:rPr>
        <w:t xml:space="preserve"> </w:t>
      </w:r>
      <w:r w:rsidR="00634065" w:rsidRPr="003C371D">
        <w:rPr>
          <w:lang w:val="id-ID"/>
        </w:rPr>
        <w:t xml:space="preserve">baik secara </w:t>
      </w:r>
      <w:proofErr w:type="spellStart"/>
      <w:r w:rsidR="00634065" w:rsidRPr="003C371D">
        <w:rPr>
          <w:lang w:val="id-ID"/>
        </w:rPr>
        <w:t>gravimetri</w:t>
      </w:r>
      <w:proofErr w:type="spellEnd"/>
      <w:r w:rsidR="00634065" w:rsidRPr="003C371D">
        <w:rPr>
          <w:lang w:val="id-ID"/>
        </w:rPr>
        <w:t xml:space="preserve"> maupun titrimetri</w:t>
      </w:r>
      <w:r w:rsidR="005548AA" w:rsidRPr="003C371D">
        <w:rPr>
          <w:lang w:val="id-ID"/>
        </w:rPr>
        <w:t xml:space="preserve"> </w:t>
      </w:r>
      <w:r w:rsidR="005548AA" w:rsidRPr="003C371D">
        <w:rPr>
          <w:lang w:val="id-ID"/>
        </w:rPr>
        <w:fldChar w:fldCharType="begin" w:fldLock="1"/>
      </w:r>
      <w:r w:rsidR="00DC7C9D" w:rsidRPr="003C371D">
        <w:rPr>
          <w:lang w:val="id-ID"/>
        </w:rPr>
        <w:instrText>ADDIN CSL_CITATION {"citationItems":[{"id":"ITEM-1","itemData":{"DOI":"10.1016/j.biombioe.2010.08.067","ISBN":"0961-9534","ISSN":"09619534","PMID":"21229851","abstract":"Biomass energy uses organic matter such as wood or plants - lignocellulosic biomass - for creating heat, generating electricity and producing green oil for cars. Modern biomass energy recycles organic leftovers from forestry and agriculture, like corn stovers, rice husks, wood waste and pressed sugar cane, or uses special, fast-growing \"energy crops\" like willow and switchgrass, as fuel. Biomass is composed of three major components: cellulose, hemicelluloses, and lignin. Their differences in chemical structures lead to different chemical reactivities, making the relative composition in cellulose, hemicelluloses and lignin in the biomass a crucial factor for process design. In this paper thermogravimetric analysis is investigated as a new method to obtain lignin, hemicellulose and α-cellulose contents in biomass. It is shown that this alternative method lead to comparable results than common methods used for the determination of the α-cellulose content, with an enhancement of the accuracy in the determination of the hemicellulose content. Unfortunately, this method cannot be adopted for the determination of the lignin amount. © 2010 Elsevier Ltd.","author":[{"dropping-particle":"","family":"Carrier","given":"Marion","non-dropping-particle":"","parse-names":false,"suffix":""},{"dropping-particle":"","family":"Loppinet-Serani","given":"Anne","non-dropping-particle":"","parse-names":false,"suffix":""},{"dropping-particle":"","family":"Denux","given":"Dominique","non-dropping-particle":"","parse-names":false,"suffix":""},{"dropping-particle":"","family":"Lasnier","given":"Jean Michel","non-dropping-particle":"","parse-names":false,"suffix":""},{"dropping-particle":"","family":"Ham-Pichavant","given":"Frédérique","non-dropping-particle":"","parse-names":false,"suffix":""},{"dropping-particle":"","family":"Cansell","given":"François","non-dropping-particle":"","parse-names":false,"suffix":""},{"dropping-particle":"","family":"Aymonier","given":"Cyril","non-dropping-particle":"","parse-names":false,"suffix":""}],"container-title":"Biomass and Bioenergy","id":"ITEM-1","issue":"1","issued":{"date-parts":[["2011"]]},"page":"298-307","title":"Thermogravimetric analysis as a new method to determine the lignocellulosic composition of biomass","type":"article-journal","volume":"35"},"uris":["http://www.mendeley.com/documents/?uuid=85bd98c9-c7a0-4054-8d0a-0a5360499b72"]}],"mendeley":{"formattedCitation":"(Carrier &lt;i&gt;et al.&lt;/i&gt;, 2011)","manualFormatting":"(Carrier dkk., 2011)","plainTextFormattedCitation":"(Carrier et al., 2011)","previouslyFormattedCitation":"(Carrier &lt;i&gt;et al.&lt;/i&gt;, 2011)"},"properties":{"noteIndex":0},"schema":"https://github.com/citation-style-language/schema/raw/master/csl-citation.json"}</w:instrText>
      </w:r>
      <w:r w:rsidR="005548AA" w:rsidRPr="003C371D">
        <w:rPr>
          <w:lang w:val="id-ID"/>
        </w:rPr>
        <w:fldChar w:fldCharType="separate"/>
      </w:r>
      <w:r w:rsidR="005548AA" w:rsidRPr="003C371D">
        <w:rPr>
          <w:noProof/>
          <w:lang w:val="id-ID"/>
        </w:rPr>
        <w:t>(Carrier dkk., 2011)</w:t>
      </w:r>
      <w:r w:rsidR="005548AA" w:rsidRPr="003C371D">
        <w:rPr>
          <w:lang w:val="id-ID"/>
        </w:rPr>
        <w:fldChar w:fldCharType="end"/>
      </w:r>
      <w:r w:rsidR="005548AA" w:rsidRPr="003C371D">
        <w:rPr>
          <w:lang w:val="id-ID"/>
        </w:rPr>
        <w:t xml:space="preserve">. Karena menggunakan prinsip fraksinasi dan isolasi, metode </w:t>
      </w:r>
      <w:r w:rsidR="00C87F0B" w:rsidRPr="003C371D">
        <w:rPr>
          <w:lang w:val="id-ID"/>
        </w:rPr>
        <w:t>analisis holoselulosa</w:t>
      </w:r>
      <w:r w:rsidR="005548AA" w:rsidRPr="003C371D">
        <w:rPr>
          <w:lang w:val="id-ID"/>
        </w:rPr>
        <w:t xml:space="preserve"> banyak digunakan untuk memperoleh </w:t>
      </w:r>
      <w:r w:rsidR="00C87F0B" w:rsidRPr="003C371D">
        <w:rPr>
          <w:lang w:val="id-ID"/>
        </w:rPr>
        <w:t>fraksi holoselulosa</w:t>
      </w:r>
      <w:r w:rsidR="005548AA" w:rsidRPr="003C371D">
        <w:rPr>
          <w:lang w:val="id-ID"/>
        </w:rPr>
        <w:t xml:space="preserve"> murni untuk dikonversi menjadi senyawa kimia lainnya.</w:t>
      </w:r>
      <w:r w:rsidR="00C87F0B" w:rsidRPr="003C371D">
        <w:rPr>
          <w:lang w:val="id-ID"/>
        </w:rPr>
        <w:t xml:space="preserve"> </w:t>
      </w:r>
      <w:r w:rsidR="008D7C8E" w:rsidRPr="003C371D">
        <w:rPr>
          <w:lang w:val="id-ID"/>
        </w:rPr>
        <w:t xml:space="preserve">Meskipun metode analisis holoselulosa </w:t>
      </w:r>
      <w:r w:rsidR="00E25B40" w:rsidRPr="003C371D">
        <w:rPr>
          <w:lang w:val="id-ID"/>
        </w:rPr>
        <w:t xml:space="preserve">telah </w:t>
      </w:r>
      <w:r w:rsidR="008D7C8E" w:rsidRPr="003C371D">
        <w:rPr>
          <w:lang w:val="id-ID"/>
        </w:rPr>
        <w:t xml:space="preserve">berkembang menggunakan instrumentasi seperti </w:t>
      </w:r>
      <w:proofErr w:type="spellStart"/>
      <w:r w:rsidR="008D7C8E" w:rsidRPr="003C371D">
        <w:rPr>
          <w:i/>
          <w:iCs/>
          <w:lang w:val="id-ID"/>
        </w:rPr>
        <w:t>near-infrared</w:t>
      </w:r>
      <w:proofErr w:type="spellEnd"/>
      <w:r w:rsidR="008D7C8E" w:rsidRPr="003C371D">
        <w:rPr>
          <w:i/>
          <w:iCs/>
          <w:lang w:val="id-ID"/>
        </w:rPr>
        <w:t xml:space="preserve"> </w:t>
      </w:r>
      <w:proofErr w:type="spellStart"/>
      <w:r w:rsidR="008D7C8E" w:rsidRPr="003C371D">
        <w:rPr>
          <w:i/>
          <w:iCs/>
          <w:lang w:val="id-ID"/>
        </w:rPr>
        <w:t>spectroscopy</w:t>
      </w:r>
      <w:proofErr w:type="spellEnd"/>
      <w:r w:rsidR="00E25B40" w:rsidRPr="003C371D">
        <w:rPr>
          <w:lang w:val="id-ID"/>
        </w:rPr>
        <w:t xml:space="preserve"> (NIRS)</w:t>
      </w:r>
      <w:r w:rsidR="008D7C8E" w:rsidRPr="003C371D">
        <w:rPr>
          <w:lang w:val="id-ID"/>
        </w:rPr>
        <w:t xml:space="preserve">, akan tetapi metode tersebut memerlukan kalibrasi </w:t>
      </w:r>
      <w:r w:rsidR="00E25B40" w:rsidRPr="003C371D">
        <w:rPr>
          <w:lang w:val="id-ID"/>
        </w:rPr>
        <w:t>dari</w:t>
      </w:r>
      <w:r w:rsidR="008D7C8E" w:rsidRPr="003C371D">
        <w:rPr>
          <w:lang w:val="id-ID"/>
        </w:rPr>
        <w:t xml:space="preserve"> kumpulan data </w:t>
      </w:r>
      <w:proofErr w:type="spellStart"/>
      <w:r w:rsidR="008D7C8E" w:rsidRPr="003C371D">
        <w:rPr>
          <w:lang w:val="id-ID"/>
        </w:rPr>
        <w:t>spektra</w:t>
      </w:r>
      <w:proofErr w:type="spellEnd"/>
      <w:r w:rsidR="008D7C8E" w:rsidRPr="003C371D">
        <w:rPr>
          <w:lang w:val="id-ID"/>
        </w:rPr>
        <w:t xml:space="preserve"> </w:t>
      </w:r>
      <w:r w:rsidR="00E25B40" w:rsidRPr="003C371D">
        <w:rPr>
          <w:lang w:val="id-ID"/>
        </w:rPr>
        <w:t>terhadap</w:t>
      </w:r>
      <w:r w:rsidR="008D7C8E" w:rsidRPr="003C371D">
        <w:rPr>
          <w:lang w:val="id-ID"/>
        </w:rPr>
        <w:t xml:space="preserve"> kadar holoselulosa dari berbagi jenis spesies tanaman yang dianalisis dengan metode analitik kimia basah</w:t>
      </w:r>
      <w:r w:rsidR="00DC7C9D" w:rsidRPr="003C371D">
        <w:rPr>
          <w:lang w:val="id-ID"/>
        </w:rPr>
        <w:t xml:space="preserve"> misalnya metode klorit asam </w:t>
      </w:r>
      <w:r w:rsidR="00DC7C9D" w:rsidRPr="003C371D">
        <w:rPr>
          <w:lang w:val="id-ID"/>
        </w:rPr>
        <w:fldChar w:fldCharType="begin" w:fldLock="1"/>
      </w:r>
      <w:r w:rsidR="003C371D" w:rsidRPr="003C371D">
        <w:rPr>
          <w:lang w:val="id-ID"/>
        </w:rPr>
        <w:instrText>ADDIN CSL_CITATION {"citationItems":[{"id":"ITEM-1","itemData":{"DOI":"10.1007/s00226-015-0720-1","ISSN":"0043-7719","author":[{"dropping-particle":"","family":"Kothiyal","given":"Vimal","non-dropping-particle":"","parse-names":false,"suffix":""},{"dropping-particle":"","family":"Bhandari","given":"Seema","non-dropping-particle":"","parse-names":false,"suffix":""},{"dropping-particle":"","family":"Ginwal","given":"H S","non-dropping-particle":"","parse-names":false,"suffix":""},{"dropping-particle":"","family":"Gupta","given":"Sachin","non-dropping-particle":"","parse-names":false,"suffix":""}],"container-title":"Wood Science and Technology","id":"ITEM-1","issued":{"date-parts":[["2015"]]},"page":"769-793","publisher":"Springer Berlin Heidelberg","title":"Multi-species NIR calibration for estimating holocellulose in plantation timber","type":"article-journal"},"uris":["http://www.mendeley.com/documents/?uuid=77e70072-9606-43c6-bdb3-ae687d9b0e9b"]},{"id":"ITEM-2","itemData":{"DOI":"10.1016/j.saa.2019.117515","ISSN":"13861425","PMID":"31521985","abstract":"Wood is the main feedstock source for pulp and paper industry. However, chemical composition variations from multispecies and multisource feedstock heavily affect the production continuity and stability. As a rapid and non-destructive analysis technique, near infrared (NIR) spectroscopy provides an alternative for wood properties on-line analysis and feedstock quality control. Herein, near infrared spectroscopy coupled with partial least squares (PLS) regression was used to predict holocellulose and lignin contents of various wood species including poplars, eucalyptus and acacias. In order to obtain more accurate and robust prediction models, a comparison was conducted among several variable selection methods for NIR spectral variables optimization, including competitive adaptive reweighted sampling (CARS), Monte Carlo-uninformative variable elimination (MC-UVE), successive projections algorithm (SPA), and genetic algorithm (GA). The results indicated that CARS method displayed relatively higher efficiency over other methods in elimination of uninformative variables as well as enhancement of the predictive performance of models. CARS-PLS models showed significantly higher robustness and accuracy for each property using lowest variable numbers in cross validation and external validation, demonstrating its applicability and reliability for prediction of multispecies feedstock properties.","author":[{"dropping-particle":"","family":"Liang","given":"Long","non-dropping-particle":"","parse-names":false,"suffix":""},{"dropping-particle":"","family":"Wei","given":"Lulu","non-dropping-particle":"","parse-names":false,"suffix":""},{"dropping-particle":"","family":"Fang","given":"Guigan","non-dropping-particle":"","parse-names":false,"suffix":""},{"dropping-particle":"","family":"Xu","given":"Feng","non-dropping-particle":"","parse-names":false,"suffix":""},{"dropping-particle":"","family":"Deng","given":"Yongjun","non-dropping-particle":"","parse-names":false,"suffix":""},{"dropping-particle":"","family":"Shen","given":"Kuizhong","non-dropping-particle":"","parse-names":false,"suffix":""},{"dropping-particle":"","family":"Tian","given":"Qingwen","non-dropping-particle":"","parse-names":false,"suffix":""},{"dropping-particle":"","family":"Wu","given":"Ting","non-dropping-particle":"","parse-names":false,"suffix":""},{"dropping-particle":"","family":"Zhu","given":"Beiping","non-dropping-particle":"","parse-names":false,"suffix":""}],"container-title":"Spectrochimica Acta - Part A: Molecular and Biomolecular Spectroscopy","id":"ITEM-2","issued":{"date-parts":[["2020"]]},"page":"117515","publisher":"Elsevier B.V.","title":"Prediction of holocellulose and lignin content of pulp wood feedstock using near infrared spectroscopy and variable selection","type":"article-journal","volume":"225"},"uris":["http://www.mendeley.com/documents/?uuid=2373907a-472d-4166-bdf3-5f070e328e89"]},{"id":"ITEM-3","itemData":{"DOI":"10.1007/s10310-012-0386-6","ISSN":"13416979","abstract":"To determine the independent decomposition rates of lignin and cellulose of decayed woody debris, a technique for the rapid analysis of lignin and cellulose is required. We applied a near-infrared spectroscopy (NIRS) technique to measure the lignin and holocellulose content in decayed wood. We succeeded in creating partial least-squares (PLS) models to estimate the lignin and holocellulose content in the decayed wood of five species using NIR spectra. Although the accuracy was acceptable for the estimation of a five-species mixed model (R 2 = 0.970 for lignin and R 2 = 0.962 for holocellulose), it was further improved when the model was applied to each species independently. This combination of NIRS and a PLS model is a valuable tool for the determination of the lignin and holocellulose content in decayed wood. The technique is time efficient (3 min per sample) and non-hazardous (no acid treatment is required). © 2012 The Japanese Forest Society and Springer Japan.","author":[{"dropping-particle":"","family":"Ishizuka","given":"Shigehiro","non-dropping-particle":"","parse-names":false,"suffix":""},{"dropping-particle":"","family":"Sakai","given":"Yoshimi","non-dropping-particle":"","parse-names":false,"suffix":""},{"dropping-particle":"","family":"Tanaka-Oda","given":"Ayumi","non-dropping-particle":"","parse-names":false,"suffix":""}],"container-title":"Journal of Forest Research","id":"ITEM-3","issue":"1","issued":{"date-parts":[["2014"]]},"page":"233-237","title":"Quantifying lignin and holocellulose content in coniferous decayed wood using near-infrared reflectance spectroscopy","type":"article-journal","volume":"19"},"uris":["http://www.mendeley.com/documents/?uuid=a2fde349-ba98-4dac-a88f-a0395ad06eb9"]}],"mendeley":{"formattedCitation":"(Ishizuka, Sakai and Tanaka-Oda, 2014; Kothiyal &lt;i&gt;et al.&lt;/i&gt;, 2015; Liang &lt;i&gt;et al.&lt;/i&gt;, 2020)","plainTextFormattedCitation":"(Ishizuka, Sakai and Tanaka-Oda, 2014; Kothiyal et al., 2015; Liang et al., 2020)","previouslyFormattedCitation":"(Ishizuka, Sakai and Tanaka-Oda, 2014; Kothiyal &lt;i&gt;et al.&lt;/i&gt;, 2015; Liang &lt;i&gt;et al.&lt;/i&gt;, 2020)"},"properties":{"noteIndex":0},"schema":"https://github.com/citation-style-language/schema/raw/master/csl-citation.json"}</w:instrText>
      </w:r>
      <w:r w:rsidR="00DC7C9D" w:rsidRPr="003C371D">
        <w:rPr>
          <w:lang w:val="id-ID"/>
        </w:rPr>
        <w:fldChar w:fldCharType="separate"/>
      </w:r>
      <w:r w:rsidR="00DC7C9D" w:rsidRPr="003C371D">
        <w:rPr>
          <w:noProof/>
          <w:lang w:val="id-ID"/>
        </w:rPr>
        <w:t xml:space="preserve">(Ishizuka, Sakai and Tanaka-Oda, 2014; Kothiyal </w:t>
      </w:r>
      <w:r w:rsidR="00DC7C9D" w:rsidRPr="003C371D">
        <w:rPr>
          <w:i/>
          <w:noProof/>
          <w:lang w:val="id-ID"/>
        </w:rPr>
        <w:t>et al.</w:t>
      </w:r>
      <w:r w:rsidR="00DC7C9D" w:rsidRPr="003C371D">
        <w:rPr>
          <w:noProof/>
          <w:lang w:val="id-ID"/>
        </w:rPr>
        <w:t xml:space="preserve">, 2015; Liang </w:t>
      </w:r>
      <w:r w:rsidR="00DC7C9D" w:rsidRPr="003C371D">
        <w:rPr>
          <w:i/>
          <w:noProof/>
          <w:lang w:val="id-ID"/>
        </w:rPr>
        <w:t>et al.</w:t>
      </w:r>
      <w:r w:rsidR="00DC7C9D" w:rsidRPr="003C371D">
        <w:rPr>
          <w:noProof/>
          <w:lang w:val="id-ID"/>
        </w:rPr>
        <w:t>, 2020)</w:t>
      </w:r>
      <w:r w:rsidR="00DC7C9D" w:rsidRPr="003C371D">
        <w:rPr>
          <w:lang w:val="id-ID"/>
        </w:rPr>
        <w:fldChar w:fldCharType="end"/>
      </w:r>
      <w:r w:rsidR="008D7C8E" w:rsidRPr="003C371D">
        <w:rPr>
          <w:lang w:val="id-ID"/>
        </w:rPr>
        <w:t>. Oleh karena itu</w:t>
      </w:r>
      <w:r w:rsidR="00E25B40" w:rsidRPr="003C371D">
        <w:rPr>
          <w:lang w:val="id-ID"/>
        </w:rPr>
        <w:t xml:space="preserve"> akurasi dari metode kimia basah akan menentukan akurasi dari metode instrumentasi tersebut</w:t>
      </w:r>
      <w:r w:rsidR="003C371D" w:rsidRPr="003C371D">
        <w:rPr>
          <w:lang w:val="id-ID"/>
        </w:rPr>
        <w:t xml:space="preserve"> </w:t>
      </w:r>
      <w:r w:rsidR="003C371D" w:rsidRPr="003C371D">
        <w:rPr>
          <w:lang w:val="id-ID"/>
        </w:rPr>
        <w:fldChar w:fldCharType="begin" w:fldLock="1"/>
      </w:r>
      <w:r w:rsidR="003C371D">
        <w:rPr>
          <w:lang w:val="id-ID"/>
        </w:rPr>
        <w:instrText>ADDIN CSL_CITATION {"citationItems":[{"id":"ITEM-1","itemData":{"DOI":"10.15376/biores.13.1.1348-1359","ISSN":"19302126","abstract":"To meet the current demand in China for Eucalyptus globulus and Acacia mangium mixed pulping, a study was conducted to collect the near infrared (NIR) spectra of 150 mixed samples of E. globulus and A. mangium in which the content of E. globulus was manually controlled. After the original spectra were pretreated by first derivative and standard normal variate (SNV), the least absolute shrinkage and selection operator (LASSO) algorithm and cross-validation were used to calculate the optimal adjustment parameters of 14.30, 19.16, 12.10, and 9.74, respectively. The optimal calibration models for the content of E. globulus, holocellulose, pentosan, and acid insoluble lignin were generated. An independent verification of the calibration models showed that the root mean square error of prediction (RMSEP) for these models was 1.59%, 0.54%, 0.66%, and 0.40%, respectively. The absolute deviation (AD) was -2.58% to 2.73%, -0.91% to 0.84%, -1.19% to 1.06%, and -0.61% to 0.64%, respectively. The prediction performance of the four models was sufficient for real-time analysis in the pulping production line. The LASSO algorithm was judged to be efficient for the prediction and analysis of mixed raw materials in pulping industry.","author":[{"dropping-particle":"","family":"Wu","given":"Ting","non-dropping-particle":"","parse-names":false,"suffix":""},{"dropping-particle":"","family":"Fang","given":"Guigan","non-dropping-particle":"","parse-names":false,"suffix":""},{"dropping-particle":"","family":"Liang","given":"Long","non-dropping-particle":"","parse-names":false,"suffix":""},{"dropping-particle":"","family":"Deng","given":"Yongjun","non-dropping-particle":"","parse-names":false,"suffix":""},{"dropping-particle":"","family":"Lin","given":"Yan","non-dropping-particle":"","parse-names":false,"suffix":""},{"dropping-particle":"","family":"Xiong","given":"Zhixin","non-dropping-particle":"","parse-names":false,"suffix":""}],"container-title":"BioResources","id":"ITEM-1","issue":"1","issued":{"date-parts":[["2018"]]},"page":"1348-1359","title":"Analysis of mixed pulping raw materials of eucalyptus globulus and Acacia mangium by near infrared spectroscopy technique combined with LASSO algorithm","type":"article-journal","volume":"13"},"uris":["http://www.mendeley.com/documents/?uuid=c31c650f-1b7c-413b-97bb-67c57a91c165"]}],"mendeley":{"formattedCitation":"(Wu &lt;i&gt;et al.&lt;/i&gt;, 2018)","plainTextFormattedCitation":"(Wu et al., 2018)","previouslyFormattedCitation":"(Wu &lt;i&gt;et al.&lt;/i&gt;, 2018)"},"properties":{"noteIndex":0},"schema":"https://github.com/citation-style-language/schema/raw/master/csl-citation.json"}</w:instrText>
      </w:r>
      <w:r w:rsidR="003C371D" w:rsidRPr="003C371D">
        <w:rPr>
          <w:lang w:val="id-ID"/>
        </w:rPr>
        <w:fldChar w:fldCharType="separate"/>
      </w:r>
      <w:r w:rsidR="003C371D" w:rsidRPr="003C371D">
        <w:rPr>
          <w:noProof/>
          <w:lang w:val="id-ID"/>
        </w:rPr>
        <w:t xml:space="preserve">(Wu </w:t>
      </w:r>
      <w:r w:rsidR="003C371D" w:rsidRPr="003C371D">
        <w:rPr>
          <w:i/>
          <w:noProof/>
          <w:lang w:val="id-ID"/>
        </w:rPr>
        <w:t>et al.</w:t>
      </w:r>
      <w:r w:rsidR="003C371D" w:rsidRPr="003C371D">
        <w:rPr>
          <w:noProof/>
          <w:lang w:val="id-ID"/>
        </w:rPr>
        <w:t>, 2018)</w:t>
      </w:r>
      <w:r w:rsidR="003C371D" w:rsidRPr="003C371D">
        <w:rPr>
          <w:lang w:val="id-ID"/>
        </w:rPr>
        <w:fldChar w:fldCharType="end"/>
      </w:r>
      <w:r w:rsidR="00E25B40" w:rsidRPr="003C371D">
        <w:rPr>
          <w:lang w:val="id-ID"/>
        </w:rPr>
        <w:t>.</w:t>
      </w:r>
    </w:p>
    <w:p w14:paraId="64336E93" w14:textId="2770DD57" w:rsidR="00CA5BE0" w:rsidRPr="00A60E63" w:rsidRDefault="00C87F0B" w:rsidP="00140E2B">
      <w:pPr>
        <w:pStyle w:val="BodyText"/>
        <w:spacing w:before="0" w:after="0"/>
        <w:ind w:firstLine="720"/>
        <w:rPr>
          <w:sz w:val="24"/>
          <w:lang w:val="id-ID"/>
        </w:rPr>
      </w:pPr>
      <w:r w:rsidRPr="00A60E63">
        <w:rPr>
          <w:sz w:val="24"/>
          <w:lang w:val="id-ID"/>
        </w:rPr>
        <w:t>Prinsip analisis holoselulosa adalah dengan menyisihkan lignin</w:t>
      </w:r>
      <w:r w:rsidR="008A33E4" w:rsidRPr="00A60E63">
        <w:rPr>
          <w:sz w:val="24"/>
          <w:lang w:val="id-ID"/>
        </w:rPr>
        <w:t xml:space="preserve">, </w:t>
      </w:r>
      <w:r w:rsidRPr="00A60E63">
        <w:rPr>
          <w:sz w:val="24"/>
          <w:lang w:val="id-ID"/>
        </w:rPr>
        <w:t>ekstraktif</w:t>
      </w:r>
      <w:r w:rsidR="008A33E4" w:rsidRPr="00A60E63">
        <w:rPr>
          <w:sz w:val="24"/>
          <w:lang w:val="id-ID"/>
        </w:rPr>
        <w:t>, dan abu</w:t>
      </w:r>
      <w:r w:rsidRPr="00A60E63">
        <w:rPr>
          <w:sz w:val="24"/>
          <w:lang w:val="id-ID"/>
        </w:rPr>
        <w:t xml:space="preserve">, namun menjaga selulosa dan hemiselulosa tetap utuh. Metode </w:t>
      </w:r>
      <w:r w:rsidR="008A33E4" w:rsidRPr="00A60E63">
        <w:rPr>
          <w:sz w:val="24"/>
          <w:lang w:val="id-ID"/>
        </w:rPr>
        <w:t>tersebut</w:t>
      </w:r>
      <w:r w:rsidRPr="00A60E63">
        <w:rPr>
          <w:sz w:val="24"/>
          <w:lang w:val="id-ID"/>
        </w:rPr>
        <w:t xml:space="preserve"> meliputi klor dioksida, klor-</w:t>
      </w:r>
      <w:proofErr w:type="spellStart"/>
      <w:r w:rsidRPr="00A60E63">
        <w:rPr>
          <w:sz w:val="24"/>
          <w:lang w:val="id-ID"/>
        </w:rPr>
        <w:t>piridin</w:t>
      </w:r>
      <w:proofErr w:type="spellEnd"/>
      <w:r w:rsidRPr="00A60E63">
        <w:rPr>
          <w:sz w:val="24"/>
          <w:lang w:val="id-ID"/>
        </w:rPr>
        <w:t xml:space="preserve">, klor-etanol amina, klor-1,4-dioksan, klorit asam, dan asam </w:t>
      </w:r>
      <w:proofErr w:type="spellStart"/>
      <w:r w:rsidRPr="00A60E63">
        <w:rPr>
          <w:sz w:val="24"/>
          <w:lang w:val="id-ID"/>
        </w:rPr>
        <w:t>perasetat</w:t>
      </w:r>
      <w:proofErr w:type="spellEnd"/>
      <w:r w:rsidRPr="00A60E63">
        <w:rPr>
          <w:sz w:val="24"/>
          <w:lang w:val="id-ID"/>
        </w:rPr>
        <w:t xml:space="preserve">. Metode natrium klorit banyak digunakan untuk menentukan kandungan holoselulosa dengan keuntungan operasi pemisahan sederhana dan </w:t>
      </w:r>
      <w:proofErr w:type="spellStart"/>
      <w:r w:rsidRPr="00A60E63">
        <w:rPr>
          <w:sz w:val="24"/>
          <w:lang w:val="id-ID"/>
        </w:rPr>
        <w:t>delignifikasi</w:t>
      </w:r>
      <w:proofErr w:type="spellEnd"/>
      <w:r w:rsidRPr="00A60E63">
        <w:rPr>
          <w:sz w:val="24"/>
          <w:lang w:val="id-ID"/>
        </w:rPr>
        <w:t xml:space="preserve"> cepat </w:t>
      </w:r>
      <w:r w:rsidRPr="00A60E63">
        <w:rPr>
          <w:sz w:val="24"/>
          <w:lang w:val="id-ID"/>
        </w:rPr>
        <w:fldChar w:fldCharType="begin" w:fldLock="1"/>
      </w:r>
      <w:r w:rsidR="00DC7C9D">
        <w:rPr>
          <w:sz w:val="24"/>
          <w:lang w:val="id-ID"/>
        </w:rPr>
        <w:instrText>ADDIN CSL_CITATION {"citationItems":[{"id":"ITEM-1","itemData":{"DOI":"10.1007/978-94-007-6898-7","abstract":"The wide variety of natural cellulosic materials has complex and uneven components. Cellulose, hemicellulose, and lignin comprise the main composition of cell walls of plants and are important components of natural lignocellulosic materials. Cellulose molecules determine the cell wall framework, and pectin is located between the cellulose microfilaments of the cell wall. In addition, cellulosic materials contain rich cell wall protein, pigment, and ash. Understanding of the chemical composition and structure of natural lignocellulosic materials, characteristics of each component, and interrelationships between various components would contribute to the research and development regarding natural cellulose materials. This chapter mainly describes the chemical composition and structure of natural cellulosic materials.","author":[{"dropping-particle":"","family":"Chen","given":"Hongzhang","non-dropping-particle":"","parse-names":false,"suffix":""}],"container-title":"Biotechnology of Lignocellulose","id":"ITEM-1","issued":{"date-parts":[["2014"]]},"publisher":"Chemical Industry Press and Springer","publisher-place":"Beijing","title":"Biotechnology of Lignocellulose","type":"book"},"uris":["http://www.mendeley.com/documents/?uuid=592de7c1-e0af-4e27-8a0e-058d619fddc0"]}],"mendeley":{"formattedCitation":"(Chen, 2014)","plainTextFormattedCitation":"(Chen, 2014)","previouslyFormattedCitation":"(Chen, 2014)"},"properties":{"noteIndex":0},"schema":"https://github.com/citation-style-language/schema/raw/master/csl-citation.json"}</w:instrText>
      </w:r>
      <w:r w:rsidRPr="00A60E63">
        <w:rPr>
          <w:sz w:val="24"/>
          <w:lang w:val="id-ID"/>
        </w:rPr>
        <w:fldChar w:fldCharType="separate"/>
      </w:r>
      <w:r w:rsidR="00FD229E" w:rsidRPr="00FD229E">
        <w:rPr>
          <w:noProof/>
          <w:sz w:val="24"/>
          <w:lang w:val="id-ID"/>
        </w:rPr>
        <w:t>(Chen, 2014)</w:t>
      </w:r>
      <w:r w:rsidRPr="00A60E63">
        <w:rPr>
          <w:sz w:val="24"/>
          <w:lang w:val="id-ID"/>
        </w:rPr>
        <w:fldChar w:fldCharType="end"/>
      </w:r>
      <w:r w:rsidRPr="00A60E63">
        <w:rPr>
          <w:sz w:val="24"/>
          <w:lang w:val="id-ID"/>
        </w:rPr>
        <w:t>.</w:t>
      </w:r>
      <w:r w:rsidR="0059347B" w:rsidRPr="0059347B">
        <w:rPr>
          <w:sz w:val="24"/>
          <w:lang w:val="id-ID"/>
        </w:rPr>
        <w:t xml:space="preserve"> </w:t>
      </w:r>
      <w:r w:rsidR="0059347B" w:rsidRPr="00A60E63">
        <w:rPr>
          <w:sz w:val="24"/>
          <w:lang w:val="id-ID"/>
        </w:rPr>
        <w:t xml:space="preserve">Metode </w:t>
      </w:r>
      <w:r w:rsidR="0059347B" w:rsidRPr="00A60E63">
        <w:rPr>
          <w:sz w:val="24"/>
          <w:lang w:val="id-ID"/>
        </w:rPr>
        <w:lastRenderedPageBreak/>
        <w:t xml:space="preserve">analisis holoselulosa </w:t>
      </w:r>
      <w:proofErr w:type="spellStart"/>
      <w:r w:rsidR="0059347B">
        <w:rPr>
          <w:sz w:val="24"/>
          <w:lang w:val="en-US"/>
        </w:rPr>
        <w:t>terus</w:t>
      </w:r>
      <w:proofErr w:type="spellEnd"/>
      <w:r w:rsidR="0059347B">
        <w:rPr>
          <w:sz w:val="24"/>
          <w:lang w:val="en-US"/>
        </w:rPr>
        <w:t xml:space="preserve"> </w:t>
      </w:r>
      <w:r w:rsidR="0059347B" w:rsidRPr="00A60E63">
        <w:rPr>
          <w:sz w:val="24"/>
          <w:lang w:val="id-ID"/>
        </w:rPr>
        <w:t>berkembang untuk mendapatkan hasil analisis yang akurat dan cepat.</w:t>
      </w:r>
    </w:p>
    <w:p w14:paraId="13D004F3" w14:textId="0FD4A536" w:rsidR="001B2BBF" w:rsidRPr="003C371D" w:rsidRDefault="001B2BBF" w:rsidP="003A5CEE">
      <w:pPr>
        <w:spacing w:line="360" w:lineRule="auto"/>
        <w:ind w:firstLine="720"/>
        <w:jc w:val="both"/>
        <w:rPr>
          <w:lang w:val="id-ID"/>
        </w:rPr>
      </w:pPr>
      <w:r w:rsidRPr="003C371D">
        <w:rPr>
          <w:lang w:val="id-ID"/>
        </w:rPr>
        <w:t>Dalam tulisan artikel ini, dipaparkan sejumlah metode analisis holoselulosa</w:t>
      </w:r>
      <w:r w:rsidR="00E25B40" w:rsidRPr="003C371D">
        <w:rPr>
          <w:lang w:val="id-ID"/>
        </w:rPr>
        <w:t xml:space="preserve"> menggunakan metode kimia basah</w:t>
      </w:r>
      <w:r w:rsidRPr="003C371D">
        <w:rPr>
          <w:lang w:val="id-ID"/>
        </w:rPr>
        <w:t>, prinsip penentuan, reaksi, keunggulan dan kelemahan</w:t>
      </w:r>
      <w:r w:rsidR="00E25B40" w:rsidRPr="003C371D">
        <w:rPr>
          <w:lang w:val="id-ID"/>
        </w:rPr>
        <w:t>, serta akurasi</w:t>
      </w:r>
      <w:r w:rsidRPr="003C371D">
        <w:rPr>
          <w:lang w:val="id-ID"/>
        </w:rPr>
        <w:t xml:space="preserve"> masing-masing metode </w:t>
      </w:r>
      <w:r w:rsidR="0059347B" w:rsidRPr="003C371D">
        <w:rPr>
          <w:lang w:val="id-ID"/>
        </w:rPr>
        <w:t>tersebut</w:t>
      </w:r>
      <w:r w:rsidR="00E25B40" w:rsidRPr="003C371D">
        <w:rPr>
          <w:lang w:val="id-ID"/>
        </w:rPr>
        <w:t xml:space="preserve"> sehingga diharapkan dapat memberi gambaran mengenai pengembangan metode analisis holoselulosa</w:t>
      </w:r>
      <w:r w:rsidR="00C87F0B" w:rsidRPr="003C371D">
        <w:rPr>
          <w:lang w:val="id-ID"/>
        </w:rPr>
        <w:t>.</w:t>
      </w:r>
    </w:p>
    <w:p w14:paraId="2AFA811F" w14:textId="77777777" w:rsidR="008A33E4" w:rsidRPr="000970A0" w:rsidRDefault="008A33E4" w:rsidP="00E04C2D">
      <w:pPr>
        <w:spacing w:line="360" w:lineRule="auto"/>
        <w:jc w:val="both"/>
        <w:rPr>
          <w:b/>
          <w:bCs/>
          <w:lang w:val="id-ID"/>
        </w:rPr>
      </w:pPr>
    </w:p>
    <w:p w14:paraId="4B7F45E4" w14:textId="79B8DBB8" w:rsidR="005B5E58" w:rsidRPr="00CA5BE0" w:rsidRDefault="003204FE" w:rsidP="00E04C2D">
      <w:pPr>
        <w:spacing w:line="360" w:lineRule="auto"/>
        <w:jc w:val="both"/>
        <w:rPr>
          <w:b/>
          <w:bCs/>
          <w:lang w:val="id-ID"/>
        </w:rPr>
      </w:pPr>
      <w:r w:rsidRPr="00CA5BE0">
        <w:rPr>
          <w:b/>
          <w:bCs/>
          <w:lang w:val="id-ID"/>
        </w:rPr>
        <w:t xml:space="preserve">Metode </w:t>
      </w:r>
      <w:r w:rsidR="005B5E58" w:rsidRPr="00CA5BE0">
        <w:rPr>
          <w:b/>
          <w:bCs/>
          <w:lang w:val="id-ID"/>
        </w:rPr>
        <w:t xml:space="preserve">Klor </w:t>
      </w:r>
      <w:r w:rsidR="00FB5F63">
        <w:rPr>
          <w:b/>
          <w:bCs/>
          <w:lang w:val="en-US"/>
        </w:rPr>
        <w:t>D</w:t>
      </w:r>
      <w:proofErr w:type="spellStart"/>
      <w:r w:rsidR="005B5E58" w:rsidRPr="00CA5BE0">
        <w:rPr>
          <w:b/>
          <w:bCs/>
          <w:lang w:val="id-ID"/>
        </w:rPr>
        <w:t>ioksida</w:t>
      </w:r>
      <w:proofErr w:type="spellEnd"/>
      <w:r w:rsidR="00CB5AFB" w:rsidRPr="00CA5BE0">
        <w:rPr>
          <w:b/>
          <w:bCs/>
          <w:lang w:val="id-ID"/>
        </w:rPr>
        <w:tab/>
      </w:r>
    </w:p>
    <w:p w14:paraId="342D3329" w14:textId="3F12043B" w:rsidR="005B5E58" w:rsidRPr="003C371D" w:rsidRDefault="005B5E58" w:rsidP="00E04C2D">
      <w:pPr>
        <w:spacing w:line="360" w:lineRule="auto"/>
        <w:jc w:val="both"/>
        <w:rPr>
          <w:lang w:val="id-ID"/>
        </w:rPr>
      </w:pPr>
      <w:r w:rsidRPr="00CA5BE0">
        <w:rPr>
          <w:lang w:val="id-ID"/>
        </w:rPr>
        <w:tab/>
      </w:r>
      <w:r w:rsidR="006323EC" w:rsidRPr="00CA5BE0">
        <w:rPr>
          <w:lang w:val="id-ID"/>
        </w:rPr>
        <w:t xml:space="preserve">Metode analisis holoselulosa pertama kali dikembangkan oleh </w:t>
      </w:r>
      <w:proofErr w:type="spellStart"/>
      <w:r w:rsidR="006323EC" w:rsidRPr="00CA5BE0">
        <w:rPr>
          <w:lang w:val="id-ID"/>
        </w:rPr>
        <w:t>Schmidt</w:t>
      </w:r>
      <w:proofErr w:type="spellEnd"/>
      <w:r w:rsidR="006323EC" w:rsidRPr="00CA5BE0">
        <w:rPr>
          <w:lang w:val="id-ID"/>
        </w:rPr>
        <w:t xml:space="preserve"> (1921) </w:t>
      </w:r>
      <w:r w:rsidR="006323EC" w:rsidRPr="00CA5BE0">
        <w:rPr>
          <w:lang w:val="id-ID"/>
        </w:rPr>
        <w:fldChar w:fldCharType="begin" w:fldLock="1"/>
      </w:r>
      <w:r w:rsidR="00D86ED5" w:rsidRPr="00CA5BE0">
        <w:rPr>
          <w:lang w:val="id-ID"/>
        </w:rPr>
        <w:instrText>ADDIN CSL_CITATION {"citationItems":[{"id":"ITEM-1","itemData":{"author":[{"dropping-particle":"","family":"Schmidt","given":"Erich","non-dropping-particle":"","parse-names":false,"suffix":""},{"dropping-particle":"","family":"Graumann","given":"Erich","non-dropping-particle":"","parse-names":false,"suffix":""}],"container-title":"Deusche Chemische Gesellschaft Berichte","id":"ITEM-1","issued":{"date-parts":[["1921"]]},"page":"1860-1873","title":"Incrusting substances of plants substances. I. Methods for the preparation of pure plant skeletal","type":"article-journal","volume":"54"},"uris":["http://www.mendeley.com/documents/?uuid=136eed7c-dff6-495d-8f53-c458e5978cbd"]}],"mendeley":{"formattedCitation":"(Schmidt and Graumann, 1921)","plainTextFormattedCitation":"(Schmidt and Graumann, 1921)","previouslyFormattedCitation":"(Schmidt and Graumann, 1921)"},"properties":{"noteIndex":0},"schema":"https://github.com/citation-style-language/schema/raw/master/csl-citation.json"}</w:instrText>
      </w:r>
      <w:r w:rsidR="006323EC" w:rsidRPr="00CA5BE0">
        <w:rPr>
          <w:lang w:val="id-ID"/>
        </w:rPr>
        <w:fldChar w:fldCharType="separate"/>
      </w:r>
      <w:r w:rsidR="00DF333A" w:rsidRPr="00CA5BE0">
        <w:rPr>
          <w:noProof/>
          <w:lang w:val="id-ID"/>
        </w:rPr>
        <w:t>(Schmidt and Graumann, 1921)</w:t>
      </w:r>
      <w:r w:rsidR="006323EC" w:rsidRPr="00CA5BE0">
        <w:rPr>
          <w:lang w:val="id-ID"/>
        </w:rPr>
        <w:fldChar w:fldCharType="end"/>
      </w:r>
      <w:r w:rsidR="006323EC" w:rsidRPr="00CA5BE0">
        <w:rPr>
          <w:lang w:val="id-ID"/>
        </w:rPr>
        <w:t xml:space="preserve"> yang mengisolasi </w:t>
      </w:r>
      <w:proofErr w:type="spellStart"/>
      <w:r w:rsidR="006323EC" w:rsidRPr="00CA5BE0">
        <w:rPr>
          <w:lang w:val="id-ID"/>
        </w:rPr>
        <w:t>Skelettsubstanzen</w:t>
      </w:r>
      <w:proofErr w:type="spellEnd"/>
      <w:r w:rsidR="006323EC" w:rsidRPr="00CA5BE0">
        <w:rPr>
          <w:lang w:val="id-ID"/>
        </w:rPr>
        <w:t xml:space="preserve">, fraksi karbohidrat yang mirip dengan holoselulosa. </w:t>
      </w:r>
      <w:r w:rsidR="00DF333A" w:rsidRPr="00CA5BE0">
        <w:rPr>
          <w:lang w:val="id-ID"/>
        </w:rPr>
        <w:t xml:space="preserve">Kayu pinus </w:t>
      </w:r>
      <w:r w:rsidR="00F866ED" w:rsidRPr="00CA5BE0">
        <w:rPr>
          <w:lang w:val="id-ID"/>
        </w:rPr>
        <w:t xml:space="preserve">diekstraksi selama 6 jam dengan larutan </w:t>
      </w:r>
      <w:r w:rsidR="003B3BF9" w:rsidRPr="00CA5BE0">
        <w:rPr>
          <w:lang w:val="id-ID"/>
        </w:rPr>
        <w:t>etanol</w:t>
      </w:r>
      <w:r w:rsidR="00F866ED" w:rsidRPr="00CA5BE0">
        <w:rPr>
          <w:lang w:val="id-ID"/>
        </w:rPr>
        <w:t xml:space="preserve"> benzena (1:1) untuk menyisihkan senyawa ekstraktif dan resin. </w:t>
      </w:r>
      <w:r w:rsidR="00DF4B85" w:rsidRPr="00CA5BE0">
        <w:rPr>
          <w:lang w:val="id-ID"/>
        </w:rPr>
        <w:t xml:space="preserve">Klor dioksida diproduksi dari natrium </w:t>
      </w:r>
      <w:r w:rsidR="00DF4B85" w:rsidRPr="003C371D">
        <w:rPr>
          <w:lang w:val="id-ID"/>
        </w:rPr>
        <w:t xml:space="preserve">klorat dan asam oksalat yang dipanaskan dalam penangas air secara bertahap hingga suhu 60 °C.  </w:t>
      </w:r>
      <w:r w:rsidR="00F866ED" w:rsidRPr="003C371D">
        <w:rPr>
          <w:lang w:val="id-ID"/>
        </w:rPr>
        <w:t>Kayu bebas ekstraktif kemudian</w:t>
      </w:r>
      <w:r w:rsidR="00DF333A" w:rsidRPr="003C371D">
        <w:rPr>
          <w:lang w:val="id-ID"/>
        </w:rPr>
        <w:t xml:space="preserve"> diperlakukan dengan klor dioksida</w:t>
      </w:r>
      <w:r w:rsidR="00DF4B85" w:rsidRPr="003C371D">
        <w:rPr>
          <w:lang w:val="id-ID"/>
        </w:rPr>
        <w:t xml:space="preserve"> selama 24 jam</w:t>
      </w:r>
      <w:r w:rsidR="00F559D8" w:rsidRPr="003C371D">
        <w:rPr>
          <w:lang w:val="id-ID"/>
        </w:rPr>
        <w:t xml:space="preserve">. </w:t>
      </w:r>
      <w:r w:rsidR="00304463" w:rsidRPr="003C371D">
        <w:rPr>
          <w:lang w:val="id-ID"/>
        </w:rPr>
        <w:t>Residu</w:t>
      </w:r>
      <w:r w:rsidR="00DF4B85" w:rsidRPr="003C371D">
        <w:rPr>
          <w:lang w:val="id-ID"/>
        </w:rPr>
        <w:t xml:space="preserve"> dicuci dengan air </w:t>
      </w:r>
      <w:r w:rsidR="00942705" w:rsidRPr="003C371D">
        <w:rPr>
          <w:lang w:val="id-ID"/>
        </w:rPr>
        <w:t xml:space="preserve">kemudian </w:t>
      </w:r>
      <w:proofErr w:type="spellStart"/>
      <w:r w:rsidR="00942705" w:rsidRPr="003C371D">
        <w:rPr>
          <w:lang w:val="id-ID"/>
        </w:rPr>
        <w:t>direaksikan</w:t>
      </w:r>
      <w:proofErr w:type="spellEnd"/>
      <w:r w:rsidR="00DF4B85" w:rsidRPr="003C371D">
        <w:rPr>
          <w:lang w:val="id-ID"/>
        </w:rPr>
        <w:t xml:space="preserve"> larutan natrium </w:t>
      </w:r>
      <w:proofErr w:type="spellStart"/>
      <w:r w:rsidR="00DF4B85" w:rsidRPr="003C371D">
        <w:rPr>
          <w:lang w:val="id-ID"/>
        </w:rPr>
        <w:t>sulfit</w:t>
      </w:r>
      <w:proofErr w:type="spellEnd"/>
      <w:r w:rsidR="00DF4B85" w:rsidRPr="003C371D">
        <w:rPr>
          <w:lang w:val="id-ID"/>
        </w:rPr>
        <w:t xml:space="preserve"> selama 1</w:t>
      </w:r>
      <w:r w:rsidR="00304463" w:rsidRPr="003C371D">
        <w:rPr>
          <w:lang w:val="id-ID"/>
        </w:rPr>
        <w:t>,5</w:t>
      </w:r>
      <w:r w:rsidR="00DF4B85" w:rsidRPr="003C371D">
        <w:rPr>
          <w:lang w:val="id-ID"/>
        </w:rPr>
        <w:t xml:space="preserve"> jam</w:t>
      </w:r>
      <w:r w:rsidR="00942705" w:rsidRPr="003C371D">
        <w:rPr>
          <w:lang w:val="id-ID"/>
        </w:rPr>
        <w:t xml:space="preserve"> sambil dipanaskan di</w:t>
      </w:r>
      <w:r w:rsidR="00DF4B85" w:rsidRPr="003C371D">
        <w:rPr>
          <w:lang w:val="id-ID"/>
        </w:rPr>
        <w:t xml:space="preserve"> penangas air. Perlakuan dengan klor dioksida dan natrium </w:t>
      </w:r>
      <w:proofErr w:type="spellStart"/>
      <w:r w:rsidR="00DF4B85" w:rsidRPr="003C371D">
        <w:rPr>
          <w:lang w:val="id-ID"/>
        </w:rPr>
        <w:t>sulfit</w:t>
      </w:r>
      <w:proofErr w:type="spellEnd"/>
      <w:r w:rsidR="00DF4B85" w:rsidRPr="003C371D">
        <w:rPr>
          <w:lang w:val="id-ID"/>
        </w:rPr>
        <w:t xml:space="preserve"> </w:t>
      </w:r>
      <w:r w:rsidR="00304463" w:rsidRPr="003C371D">
        <w:rPr>
          <w:lang w:val="id-ID"/>
        </w:rPr>
        <w:t xml:space="preserve">terus </w:t>
      </w:r>
      <w:r w:rsidR="00DF4B85" w:rsidRPr="003C371D">
        <w:rPr>
          <w:lang w:val="id-ID"/>
        </w:rPr>
        <w:t xml:space="preserve">diulangi </w:t>
      </w:r>
      <w:r w:rsidR="00304463" w:rsidRPr="003C371D">
        <w:rPr>
          <w:lang w:val="id-ID"/>
        </w:rPr>
        <w:t xml:space="preserve">hingga </w:t>
      </w:r>
      <w:r w:rsidR="00DF4B85" w:rsidRPr="003C371D">
        <w:rPr>
          <w:lang w:val="id-ID"/>
        </w:rPr>
        <w:t xml:space="preserve">diperoleh berat tetap. Metode </w:t>
      </w:r>
      <w:r w:rsidR="00304463" w:rsidRPr="003C371D">
        <w:rPr>
          <w:lang w:val="id-ID"/>
        </w:rPr>
        <w:t>tersebut</w:t>
      </w:r>
      <w:r w:rsidR="00DF4B85" w:rsidRPr="003C371D">
        <w:rPr>
          <w:lang w:val="id-ID"/>
        </w:rPr>
        <w:t xml:space="preserve"> membutuhkan waktu kurang lebih satu bulan dan </w:t>
      </w:r>
      <w:r w:rsidR="006323EC" w:rsidRPr="003C371D">
        <w:rPr>
          <w:lang w:val="id-ID"/>
        </w:rPr>
        <w:t xml:space="preserve">selama proses </w:t>
      </w:r>
      <w:proofErr w:type="spellStart"/>
      <w:r w:rsidR="006323EC" w:rsidRPr="003C371D">
        <w:rPr>
          <w:lang w:val="id-ID"/>
        </w:rPr>
        <w:t>delignifikasi</w:t>
      </w:r>
      <w:proofErr w:type="spellEnd"/>
      <w:r w:rsidR="006323EC" w:rsidRPr="003C371D">
        <w:rPr>
          <w:lang w:val="id-ID"/>
        </w:rPr>
        <w:t xml:space="preserve"> terjadi degradasi karbohidrat. </w:t>
      </w:r>
      <w:r w:rsidR="002C08D9" w:rsidRPr="003C371D">
        <w:rPr>
          <w:lang w:val="id-ID"/>
        </w:rPr>
        <w:t xml:space="preserve">Metode klor dioksida jarang digunakan karena </w:t>
      </w:r>
      <w:r w:rsidR="00942705" w:rsidRPr="003C371D">
        <w:rPr>
          <w:lang w:val="id-ID"/>
        </w:rPr>
        <w:t xml:space="preserve">reaksinya lambat sehingga </w:t>
      </w:r>
      <w:r w:rsidR="002C08D9" w:rsidRPr="003C371D">
        <w:rPr>
          <w:lang w:val="id-ID"/>
        </w:rPr>
        <w:t>waktu analisis sangat panjang</w:t>
      </w:r>
      <w:r w:rsidR="00AE00C7" w:rsidRPr="003C371D">
        <w:rPr>
          <w:lang w:val="id-ID"/>
        </w:rPr>
        <w:t>.</w:t>
      </w:r>
    </w:p>
    <w:p w14:paraId="63689F9B" w14:textId="77777777" w:rsidR="00AE00C7" w:rsidRPr="00CA5BE0" w:rsidRDefault="00AE00C7" w:rsidP="00E04C2D">
      <w:pPr>
        <w:spacing w:line="360" w:lineRule="auto"/>
        <w:jc w:val="both"/>
        <w:rPr>
          <w:lang w:val="id-ID"/>
        </w:rPr>
      </w:pPr>
    </w:p>
    <w:p w14:paraId="2460608F" w14:textId="3E603A05" w:rsidR="005B5E58" w:rsidRPr="00CA5BE0" w:rsidRDefault="003204FE" w:rsidP="00E04C2D">
      <w:pPr>
        <w:spacing w:line="360" w:lineRule="auto"/>
        <w:jc w:val="both"/>
        <w:rPr>
          <w:b/>
          <w:bCs/>
          <w:lang w:val="id-ID"/>
        </w:rPr>
      </w:pPr>
      <w:r w:rsidRPr="00CA5BE0">
        <w:rPr>
          <w:b/>
          <w:bCs/>
          <w:lang w:val="id-ID"/>
        </w:rPr>
        <w:t xml:space="preserve">Metode </w:t>
      </w:r>
      <w:r w:rsidR="005B5E58" w:rsidRPr="00CA5BE0">
        <w:rPr>
          <w:b/>
          <w:bCs/>
          <w:lang w:val="id-ID"/>
        </w:rPr>
        <w:t>Gas Klor</w:t>
      </w:r>
    </w:p>
    <w:p w14:paraId="66FFDD71" w14:textId="16AF9B1A" w:rsidR="00466BE3" w:rsidRPr="003C371D" w:rsidRDefault="006323EC" w:rsidP="00E04C2D">
      <w:pPr>
        <w:spacing w:line="360" w:lineRule="auto"/>
        <w:jc w:val="both"/>
        <w:rPr>
          <w:lang w:val="id-ID"/>
        </w:rPr>
      </w:pPr>
      <w:r w:rsidRPr="00CA5BE0">
        <w:rPr>
          <w:lang w:val="id-ID"/>
        </w:rPr>
        <w:tab/>
      </w:r>
      <w:r w:rsidR="00304463" w:rsidRPr="003C371D">
        <w:rPr>
          <w:lang w:val="id-ID"/>
        </w:rPr>
        <w:t xml:space="preserve">Pada tahun 1933, </w:t>
      </w:r>
      <w:r w:rsidRPr="003C371D">
        <w:rPr>
          <w:lang w:val="id-ID"/>
        </w:rPr>
        <w:fldChar w:fldCharType="begin" w:fldLock="1"/>
      </w:r>
      <w:r w:rsidR="003D380D" w:rsidRPr="003C371D">
        <w:rPr>
          <w:lang w:val="id-ID"/>
        </w:rPr>
        <w:instrText>ADDIN CSL_CITATION {"citationItems":[{"id":"ITEM-1","itemData":{"DOI":"10.1021/ie50287a016","ISBN":"0019-7866","ISSN":"00197866","author":[{"dropping-particle":"","family":"Ritter","given":"Geo J.","non-dropping-particle":"","parse-names":false,"suffix":""},{"dropping-particle":"","family":"Kurth","given":"E. F.","non-dropping-particle":"","parse-names":false,"suffix":""}],"container-title":"Industrial and Engineering Chemistry","id":"ITEM-1","issue":"11","issued":{"date-parts":[["1933"]]},"page":"1250-1253","title":"Holocellulose, total carbohydrate fraction of extractive-free maple wood: Its isolation and properties","type":"article-journal","volume":"25"},"uris":["http://www.mendeley.com/documents/?uuid=43e4960f-b412-4601-af85-92b145031f3e"]}],"mendeley":{"formattedCitation":"(Ritter and Kurth, 1933)","manualFormatting":"Ritter dan Kurth","plainTextFormattedCitation":"(Ritter and Kurth, 1933)","previouslyFormattedCitation":"(Ritter and Kurth, 1933)"},"properties":{"noteIndex":0},"schema":"https://github.com/citation-style-language/schema/raw/master/csl-citation.json"}</w:instrText>
      </w:r>
      <w:r w:rsidRPr="003C371D">
        <w:rPr>
          <w:lang w:val="id-ID"/>
        </w:rPr>
        <w:fldChar w:fldCharType="separate"/>
      </w:r>
      <w:r w:rsidRPr="003C371D">
        <w:rPr>
          <w:noProof/>
          <w:lang w:val="id-ID"/>
        </w:rPr>
        <w:t>Ritter dan Kurth</w:t>
      </w:r>
      <w:r w:rsidRPr="003C371D">
        <w:rPr>
          <w:lang w:val="id-ID"/>
        </w:rPr>
        <w:fldChar w:fldCharType="end"/>
      </w:r>
      <w:r w:rsidRPr="003C371D">
        <w:rPr>
          <w:lang w:val="id-ID"/>
        </w:rPr>
        <w:t xml:space="preserve"> mengembangkan metode analisis holoselulosa yang lebih cepat. </w:t>
      </w:r>
      <w:r w:rsidR="00997E68" w:rsidRPr="003C371D">
        <w:rPr>
          <w:lang w:val="id-ID"/>
        </w:rPr>
        <w:t xml:space="preserve">Kayu </w:t>
      </w:r>
      <w:proofErr w:type="spellStart"/>
      <w:r w:rsidR="00997E68" w:rsidRPr="003C371D">
        <w:rPr>
          <w:lang w:val="id-ID"/>
        </w:rPr>
        <w:t>maple</w:t>
      </w:r>
      <w:proofErr w:type="spellEnd"/>
      <w:r w:rsidR="00997E68" w:rsidRPr="003C371D">
        <w:rPr>
          <w:lang w:val="id-ID"/>
        </w:rPr>
        <w:t xml:space="preserve"> diekstraksi menggunakan larutan etanol-benzena dilanjutkan dengan air panas. </w:t>
      </w:r>
      <w:r w:rsidRPr="003C371D">
        <w:rPr>
          <w:lang w:val="id-ID"/>
        </w:rPr>
        <w:t xml:space="preserve">Kayu </w:t>
      </w:r>
      <w:proofErr w:type="spellStart"/>
      <w:r w:rsidRPr="003C371D">
        <w:rPr>
          <w:lang w:val="id-ID"/>
        </w:rPr>
        <w:t>maple</w:t>
      </w:r>
      <w:proofErr w:type="spellEnd"/>
      <w:r w:rsidRPr="003C371D">
        <w:rPr>
          <w:lang w:val="id-ID"/>
        </w:rPr>
        <w:t xml:space="preserve"> bebas ekstraktif diperlakukan dengan </w:t>
      </w:r>
      <w:r w:rsidR="00472586" w:rsidRPr="003C371D">
        <w:rPr>
          <w:lang w:val="id-ID"/>
        </w:rPr>
        <w:t>gas</w:t>
      </w:r>
      <w:r w:rsidRPr="003C371D">
        <w:rPr>
          <w:lang w:val="id-ID"/>
        </w:rPr>
        <w:t xml:space="preserve"> klorin </w:t>
      </w:r>
      <w:r w:rsidR="00472586" w:rsidRPr="003C371D">
        <w:rPr>
          <w:lang w:val="id-ID"/>
        </w:rPr>
        <w:t xml:space="preserve">selama 3-4 menit kemudian diekstraksi dengan </w:t>
      </w:r>
      <w:r w:rsidR="00997E68" w:rsidRPr="003C371D">
        <w:rPr>
          <w:lang w:val="id-ID"/>
        </w:rPr>
        <w:t xml:space="preserve">alat </w:t>
      </w:r>
      <w:proofErr w:type="spellStart"/>
      <w:r w:rsidR="00997E68" w:rsidRPr="003C371D">
        <w:rPr>
          <w:lang w:val="id-ID"/>
        </w:rPr>
        <w:t>Soxhlet</w:t>
      </w:r>
      <w:proofErr w:type="spellEnd"/>
      <w:r w:rsidR="00997E68" w:rsidRPr="003C371D">
        <w:rPr>
          <w:lang w:val="id-ID"/>
        </w:rPr>
        <w:t xml:space="preserve"> menggunakan </w:t>
      </w:r>
      <w:r w:rsidR="00472586" w:rsidRPr="003C371D">
        <w:rPr>
          <w:lang w:val="id-ID"/>
        </w:rPr>
        <w:t xml:space="preserve">larutan </w:t>
      </w:r>
      <w:r w:rsidR="003B3BF9" w:rsidRPr="003C371D">
        <w:rPr>
          <w:lang w:val="id-ID"/>
        </w:rPr>
        <w:t>etanol</w:t>
      </w:r>
      <w:r w:rsidR="00472586" w:rsidRPr="003C371D">
        <w:rPr>
          <w:lang w:val="id-ID"/>
        </w:rPr>
        <w:t>-</w:t>
      </w:r>
      <w:proofErr w:type="spellStart"/>
      <w:r w:rsidR="00472586" w:rsidRPr="003C371D">
        <w:rPr>
          <w:lang w:val="id-ID"/>
        </w:rPr>
        <w:t>piridin</w:t>
      </w:r>
      <w:proofErr w:type="spellEnd"/>
      <w:r w:rsidR="00472586" w:rsidRPr="003C371D">
        <w:rPr>
          <w:lang w:val="id-ID"/>
        </w:rPr>
        <w:t xml:space="preserve"> selama 2,5 jam yang berfungsi </w:t>
      </w:r>
      <w:r w:rsidR="00997E68" w:rsidRPr="003C371D">
        <w:rPr>
          <w:lang w:val="id-ID"/>
        </w:rPr>
        <w:t>untuk</w:t>
      </w:r>
      <w:r w:rsidR="00472586" w:rsidRPr="003C371D">
        <w:rPr>
          <w:lang w:val="id-ID"/>
        </w:rPr>
        <w:t xml:space="preserve"> menetralkan semua asam klorida yang terbentuk selama klorinasi dan untuk meningkatkan kelarutan klorolignin dalam air. </w:t>
      </w:r>
      <w:r w:rsidR="00997E68" w:rsidRPr="003C371D">
        <w:rPr>
          <w:lang w:val="id-ID"/>
        </w:rPr>
        <w:t xml:space="preserve">Contoh dicuci dengan air dingin. </w:t>
      </w:r>
      <w:r w:rsidR="00472586" w:rsidRPr="003C371D">
        <w:rPr>
          <w:lang w:val="id-ID"/>
        </w:rPr>
        <w:t xml:space="preserve">Tahapan klorinasi dan ekstraksi diulang hingga diperoleh berat tetap. Prosedur tersebut menyisakan 1-2% lignin </w:t>
      </w:r>
      <w:r w:rsidR="00997E68" w:rsidRPr="003C371D">
        <w:rPr>
          <w:lang w:val="id-ID"/>
        </w:rPr>
        <w:t xml:space="preserve">sehingga perlu untuk dilakukan </w:t>
      </w:r>
      <w:proofErr w:type="spellStart"/>
      <w:r w:rsidR="00997E68" w:rsidRPr="003C371D">
        <w:rPr>
          <w:lang w:val="id-ID"/>
        </w:rPr>
        <w:t>delignifikasi</w:t>
      </w:r>
      <w:proofErr w:type="spellEnd"/>
      <w:r w:rsidR="00997E68" w:rsidRPr="003C371D">
        <w:rPr>
          <w:lang w:val="id-ID"/>
        </w:rPr>
        <w:t xml:space="preserve"> lebih lanjut menggunakan </w:t>
      </w:r>
      <w:r w:rsidR="00AA63A1" w:rsidRPr="003C371D">
        <w:rPr>
          <w:lang w:val="id-ID"/>
        </w:rPr>
        <w:t xml:space="preserve">larutan </w:t>
      </w:r>
      <w:r w:rsidR="00472586" w:rsidRPr="003C371D">
        <w:rPr>
          <w:lang w:val="id-ID"/>
        </w:rPr>
        <w:t xml:space="preserve">kalsium </w:t>
      </w:r>
      <w:proofErr w:type="spellStart"/>
      <w:r w:rsidR="00472586" w:rsidRPr="003C371D">
        <w:rPr>
          <w:lang w:val="id-ID"/>
        </w:rPr>
        <w:t>hipoklorit</w:t>
      </w:r>
      <w:proofErr w:type="spellEnd"/>
      <w:r w:rsidR="00472586" w:rsidRPr="003C371D">
        <w:rPr>
          <w:lang w:val="id-ID"/>
        </w:rPr>
        <w:t xml:space="preserve"> yang dinetralkan dengan asam asetat untuk menyempurnakan </w:t>
      </w:r>
      <w:proofErr w:type="spellStart"/>
      <w:r w:rsidR="00472586" w:rsidRPr="003C371D">
        <w:rPr>
          <w:lang w:val="id-ID"/>
        </w:rPr>
        <w:t>delignifikasi</w:t>
      </w:r>
      <w:proofErr w:type="spellEnd"/>
      <w:r w:rsidR="00AA63A1" w:rsidRPr="003C371D">
        <w:rPr>
          <w:lang w:val="id-ID"/>
        </w:rPr>
        <w:t xml:space="preserve">. Setelah diperlakukan dengan kalsium </w:t>
      </w:r>
      <w:proofErr w:type="spellStart"/>
      <w:r w:rsidR="00AA63A1" w:rsidRPr="003C371D">
        <w:rPr>
          <w:lang w:val="id-ID"/>
        </w:rPr>
        <w:t>hipoklorit</w:t>
      </w:r>
      <w:proofErr w:type="spellEnd"/>
      <w:r w:rsidR="00AA63A1" w:rsidRPr="003C371D">
        <w:rPr>
          <w:lang w:val="id-ID"/>
        </w:rPr>
        <w:t xml:space="preserve">, rendemen holoselulosa lebih rendah yang mengindikasikan adanya senyawa lain selain holoselulosa yang larut. </w:t>
      </w:r>
      <w:r w:rsidR="00997E68" w:rsidRPr="003C371D">
        <w:rPr>
          <w:lang w:val="id-ID"/>
        </w:rPr>
        <w:t xml:space="preserve">Contoh diperlakukan dengan larutan natrium </w:t>
      </w:r>
      <w:proofErr w:type="spellStart"/>
      <w:r w:rsidR="00997E68" w:rsidRPr="003C371D">
        <w:rPr>
          <w:lang w:val="id-ID"/>
        </w:rPr>
        <w:t>hipoklorit</w:t>
      </w:r>
      <w:proofErr w:type="spellEnd"/>
      <w:r w:rsidR="00997E68" w:rsidRPr="003C371D">
        <w:rPr>
          <w:lang w:val="id-ID"/>
        </w:rPr>
        <w:t xml:space="preserve"> selama 30 menit dalam bak </w:t>
      </w:r>
      <w:proofErr w:type="spellStart"/>
      <w:r w:rsidR="00997E68" w:rsidRPr="003C371D">
        <w:rPr>
          <w:lang w:val="id-ID"/>
        </w:rPr>
        <w:t>perendam</w:t>
      </w:r>
      <w:proofErr w:type="spellEnd"/>
      <w:r w:rsidR="00997E68" w:rsidRPr="003C371D">
        <w:rPr>
          <w:lang w:val="id-ID"/>
        </w:rPr>
        <w:t xml:space="preserve"> air es dengan suhu 10 </w:t>
      </w:r>
      <w:r w:rsidR="00997E68" w:rsidRPr="003C371D">
        <w:rPr>
          <w:lang w:val="id-ID"/>
        </w:rPr>
        <w:sym w:font="Symbol" w:char="F0B0"/>
      </w:r>
      <w:r w:rsidR="00997E68" w:rsidRPr="003C371D">
        <w:rPr>
          <w:lang w:val="id-ID"/>
        </w:rPr>
        <w:t xml:space="preserve">C sambil sesekali diaduk. </w:t>
      </w:r>
      <w:r w:rsidR="002526A6" w:rsidRPr="003C371D">
        <w:rPr>
          <w:lang w:val="id-ID"/>
        </w:rPr>
        <w:t xml:space="preserve">Perlakuan contoh dengan larutan natrium </w:t>
      </w:r>
      <w:proofErr w:type="spellStart"/>
      <w:r w:rsidR="002526A6" w:rsidRPr="003C371D">
        <w:rPr>
          <w:lang w:val="id-ID"/>
        </w:rPr>
        <w:t>hipoklorit</w:t>
      </w:r>
      <w:proofErr w:type="spellEnd"/>
      <w:r w:rsidR="002526A6" w:rsidRPr="003C371D">
        <w:rPr>
          <w:lang w:val="id-ID"/>
        </w:rPr>
        <w:t xml:space="preserve"> cukup selektif </w:t>
      </w:r>
      <w:r w:rsidR="002526A6" w:rsidRPr="003C371D">
        <w:rPr>
          <w:lang w:val="id-ID"/>
        </w:rPr>
        <w:lastRenderedPageBreak/>
        <w:t xml:space="preserve">untuk menyisihkan lignin karena hanya sedikit senyawa selain lignin yang terdegradasi. Rendemen dan kandungan holoselulosa pada metode ini mirip dengan </w:t>
      </w:r>
      <w:proofErr w:type="spellStart"/>
      <w:r w:rsidR="002526A6" w:rsidRPr="003C371D">
        <w:rPr>
          <w:lang w:val="id-ID"/>
        </w:rPr>
        <w:t>Skekttsubstanzen</w:t>
      </w:r>
      <w:proofErr w:type="spellEnd"/>
      <w:r w:rsidR="002526A6" w:rsidRPr="003C371D">
        <w:rPr>
          <w:lang w:val="id-ID"/>
        </w:rPr>
        <w:t xml:space="preserve"> namun memiliki kelebihan karena waktu analisis lebih singkat yaitu 10 jam. </w:t>
      </w:r>
      <w:r w:rsidR="00F559D8" w:rsidRPr="003C371D">
        <w:rPr>
          <w:lang w:val="id-ID"/>
        </w:rPr>
        <w:t xml:space="preserve">Ritter dan </w:t>
      </w:r>
      <w:proofErr w:type="spellStart"/>
      <w:r w:rsidR="00F559D8" w:rsidRPr="003C371D">
        <w:rPr>
          <w:lang w:val="id-ID"/>
        </w:rPr>
        <w:t>Kurth</w:t>
      </w:r>
      <w:proofErr w:type="spellEnd"/>
      <w:r w:rsidR="00F559D8" w:rsidRPr="003C371D">
        <w:rPr>
          <w:lang w:val="id-ID"/>
        </w:rPr>
        <w:t xml:space="preserve"> mengganti istilah </w:t>
      </w:r>
      <w:proofErr w:type="spellStart"/>
      <w:r w:rsidR="00F559D8" w:rsidRPr="003C371D">
        <w:rPr>
          <w:lang w:val="id-ID"/>
        </w:rPr>
        <w:t>Skelettsubstanzen</w:t>
      </w:r>
      <w:proofErr w:type="spellEnd"/>
      <w:r w:rsidR="00F559D8" w:rsidRPr="003C371D">
        <w:rPr>
          <w:lang w:val="id-ID"/>
        </w:rPr>
        <w:t xml:space="preserve"> dengan holoselulosa karena bahan tersebut mengandung selulosa dan hemiselulosa.</w:t>
      </w:r>
    </w:p>
    <w:p w14:paraId="1067744F" w14:textId="66B4BEBD" w:rsidR="006323EC" w:rsidRPr="00B97CA3" w:rsidRDefault="006323EC" w:rsidP="006323EC">
      <w:pPr>
        <w:spacing w:line="360" w:lineRule="auto"/>
        <w:jc w:val="both"/>
        <w:rPr>
          <w:lang w:val="id-ID"/>
        </w:rPr>
      </w:pPr>
      <w:r w:rsidRPr="00CA5BE0">
        <w:rPr>
          <w:lang w:val="id-ID"/>
        </w:rPr>
        <w:tab/>
      </w:r>
      <w:r w:rsidRPr="00B97CA3">
        <w:rPr>
          <w:lang w:val="id-ID"/>
        </w:rPr>
        <w:t xml:space="preserve">Prosedur </w:t>
      </w:r>
      <w:proofErr w:type="spellStart"/>
      <w:r w:rsidR="00304463" w:rsidRPr="00B97CA3">
        <w:rPr>
          <w:lang w:val="en-US"/>
        </w:rPr>
        <w:t>tersebut</w:t>
      </w:r>
      <w:proofErr w:type="spellEnd"/>
      <w:r w:rsidRPr="00B97CA3">
        <w:rPr>
          <w:lang w:val="id-ID"/>
        </w:rPr>
        <w:t xml:space="preserve"> </w:t>
      </w:r>
      <w:proofErr w:type="spellStart"/>
      <w:r w:rsidR="00304463" w:rsidRPr="00B97CA3">
        <w:rPr>
          <w:lang w:val="en-US"/>
        </w:rPr>
        <w:t>dikembangkan</w:t>
      </w:r>
      <w:proofErr w:type="spellEnd"/>
      <w:r w:rsidR="00304463" w:rsidRPr="00B97CA3">
        <w:rPr>
          <w:lang w:val="en-US"/>
        </w:rPr>
        <w:t xml:space="preserve"> </w:t>
      </w:r>
      <w:proofErr w:type="spellStart"/>
      <w:r w:rsidR="00304463" w:rsidRPr="00B97CA3">
        <w:rPr>
          <w:lang w:val="en-US"/>
        </w:rPr>
        <w:t>lebih</w:t>
      </w:r>
      <w:proofErr w:type="spellEnd"/>
      <w:r w:rsidR="00304463" w:rsidRPr="00B97CA3">
        <w:rPr>
          <w:lang w:val="en-US"/>
        </w:rPr>
        <w:t xml:space="preserve"> </w:t>
      </w:r>
      <w:proofErr w:type="spellStart"/>
      <w:r w:rsidR="00304463" w:rsidRPr="00B97CA3">
        <w:rPr>
          <w:lang w:val="en-US"/>
        </w:rPr>
        <w:t>lanjut</w:t>
      </w:r>
      <w:proofErr w:type="spellEnd"/>
      <w:r w:rsidRPr="00B97CA3">
        <w:rPr>
          <w:lang w:val="id-ID"/>
        </w:rPr>
        <w:t xml:space="preserve"> oleh </w:t>
      </w:r>
      <w:r w:rsidRPr="00B97CA3">
        <w:rPr>
          <w:lang w:val="id-ID"/>
        </w:rPr>
        <w:fldChar w:fldCharType="begin" w:fldLock="1"/>
      </w:r>
      <w:r w:rsidR="003C371D" w:rsidRPr="00B97CA3">
        <w:rPr>
          <w:lang w:val="id-ID"/>
        </w:rPr>
        <w:instrText>ADDIN CSL_CITATION {"citationItems":[{"id":"ITEM-1","itemData":{"author":[{"dropping-particle":"","family":"Beckum","given":"William G.","non-dropping-particle":"Van","parse-names":false,"suffix":""},{"dropping-particle":"","family":"Ritter","given":"George J.","non-dropping-particle":"","parse-names":false,"suffix":""}],"container-title":"Paper Trade Journal","id":"ITEM-1","issue":"19","issued":{"date-parts":[["1937"]]},"page":"49-50","title":"Rapid method for determination of holocellulose and cross and bevan cellulose in wood","type":"article-journal","volume":"104"},"uris":["http://www.mendeley.com/documents/?uuid=65ac0713-1a06-4511-a6a6-02148866e9ed"]}],"mendeley":{"formattedCitation":"(Van Beckum and Ritter, 1937)","manualFormatting":"Van Beckum dan Ritter, (1937)","plainTextFormattedCitation":"(Van Beckum and Ritter, 1937)","previouslyFormattedCitation":"(Van Beckum and Ritter, 1937)"},"properties":{"noteIndex":0},"schema":"https://github.com/citation-style-language/schema/raw/master/csl-citation.json"}</w:instrText>
      </w:r>
      <w:r w:rsidRPr="00B97CA3">
        <w:rPr>
          <w:lang w:val="id-ID"/>
        </w:rPr>
        <w:fldChar w:fldCharType="separate"/>
      </w:r>
      <w:r w:rsidRPr="00B97CA3">
        <w:rPr>
          <w:noProof/>
          <w:lang w:val="id-ID"/>
        </w:rPr>
        <w:t>Van Beckum dan Ritter, (1937)</w:t>
      </w:r>
      <w:r w:rsidRPr="00B97CA3">
        <w:rPr>
          <w:lang w:val="id-ID"/>
        </w:rPr>
        <w:fldChar w:fldCharType="end"/>
      </w:r>
      <w:r w:rsidRPr="00B97CA3">
        <w:rPr>
          <w:lang w:val="id-ID"/>
        </w:rPr>
        <w:t xml:space="preserve"> dengan mengganti </w:t>
      </w:r>
      <w:proofErr w:type="spellStart"/>
      <w:r w:rsidRPr="00B97CA3">
        <w:rPr>
          <w:lang w:val="id-ID"/>
        </w:rPr>
        <w:t>piridin</w:t>
      </w:r>
      <w:proofErr w:type="spellEnd"/>
      <w:r w:rsidRPr="00B97CA3">
        <w:rPr>
          <w:lang w:val="id-ID"/>
        </w:rPr>
        <w:t xml:space="preserve"> dengan </w:t>
      </w:r>
      <w:proofErr w:type="spellStart"/>
      <w:r w:rsidRPr="00B97CA3">
        <w:rPr>
          <w:lang w:val="id-ID"/>
        </w:rPr>
        <w:t>monoetanol</w:t>
      </w:r>
      <w:proofErr w:type="spellEnd"/>
      <w:r w:rsidRPr="00B97CA3">
        <w:rPr>
          <w:lang w:val="id-ID"/>
        </w:rPr>
        <w:t xml:space="preserve"> amina. Contoh kayu bebas ekstraktif diperlakukan secara bergantian dengan gas klorin dan larutan panas </w:t>
      </w:r>
      <w:r w:rsidR="00304463" w:rsidRPr="00B97CA3">
        <w:rPr>
          <w:lang w:val="id-ID"/>
        </w:rPr>
        <w:t xml:space="preserve">3% </w:t>
      </w:r>
      <w:proofErr w:type="spellStart"/>
      <w:r w:rsidR="00304463" w:rsidRPr="00B97CA3">
        <w:rPr>
          <w:lang w:val="id-ID"/>
        </w:rPr>
        <w:t>monoetanol</w:t>
      </w:r>
      <w:proofErr w:type="spellEnd"/>
      <w:r w:rsidR="00304463" w:rsidRPr="00B97CA3">
        <w:rPr>
          <w:lang w:val="id-ID"/>
        </w:rPr>
        <w:t xml:space="preserve"> amina </w:t>
      </w:r>
      <w:proofErr w:type="spellStart"/>
      <w:r w:rsidR="00304463" w:rsidRPr="00B97CA3">
        <w:rPr>
          <w:lang w:val="en-US"/>
        </w:rPr>
        <w:t>dalam</w:t>
      </w:r>
      <w:proofErr w:type="spellEnd"/>
      <w:r w:rsidR="00304463" w:rsidRPr="00B97CA3">
        <w:rPr>
          <w:lang w:val="en-US"/>
        </w:rPr>
        <w:t xml:space="preserve"> </w:t>
      </w:r>
      <w:r w:rsidR="003B3BF9" w:rsidRPr="00B97CA3">
        <w:rPr>
          <w:lang w:val="id-ID"/>
        </w:rPr>
        <w:t>etanol</w:t>
      </w:r>
      <w:r w:rsidRPr="00B97CA3">
        <w:rPr>
          <w:lang w:val="id-ID"/>
        </w:rPr>
        <w:t xml:space="preserve"> 95%. Waktu </w:t>
      </w:r>
      <w:proofErr w:type="spellStart"/>
      <w:r w:rsidR="00304463" w:rsidRPr="00B97CA3">
        <w:rPr>
          <w:lang w:val="en-US"/>
        </w:rPr>
        <w:t>analisis</w:t>
      </w:r>
      <w:proofErr w:type="spellEnd"/>
      <w:r w:rsidR="00304463" w:rsidRPr="00B97CA3">
        <w:rPr>
          <w:lang w:val="en-US"/>
        </w:rPr>
        <w:t xml:space="preserve"> </w:t>
      </w:r>
      <w:r w:rsidRPr="00B97CA3">
        <w:rPr>
          <w:lang w:val="id-ID"/>
        </w:rPr>
        <w:t xml:space="preserve">sekitar tiga jam. Klorinasi dan ekstraksi diulang sampai residu menjadi putih dan tidak </w:t>
      </w:r>
      <w:proofErr w:type="spellStart"/>
      <w:r w:rsidR="00304463" w:rsidRPr="00B97CA3">
        <w:rPr>
          <w:lang w:val="en-US"/>
        </w:rPr>
        <w:t>berubah</w:t>
      </w:r>
      <w:proofErr w:type="spellEnd"/>
      <w:r w:rsidR="00304463" w:rsidRPr="00B97CA3">
        <w:rPr>
          <w:lang w:val="en-US"/>
        </w:rPr>
        <w:t xml:space="preserve"> </w:t>
      </w:r>
      <w:proofErr w:type="spellStart"/>
      <w:r w:rsidR="00304463" w:rsidRPr="00B97CA3">
        <w:rPr>
          <w:lang w:val="en-US"/>
        </w:rPr>
        <w:t>warna</w:t>
      </w:r>
      <w:proofErr w:type="spellEnd"/>
      <w:r w:rsidR="00304463" w:rsidRPr="00B97CA3">
        <w:rPr>
          <w:lang w:val="en-US"/>
        </w:rPr>
        <w:t xml:space="preserve"> </w:t>
      </w:r>
      <w:proofErr w:type="spellStart"/>
      <w:r w:rsidR="00304463" w:rsidRPr="00B97CA3">
        <w:rPr>
          <w:lang w:val="en-US"/>
        </w:rPr>
        <w:t>setelah</w:t>
      </w:r>
      <w:proofErr w:type="spellEnd"/>
      <w:r w:rsidR="00304463" w:rsidRPr="00B97CA3">
        <w:rPr>
          <w:lang w:val="en-US"/>
        </w:rPr>
        <w:t xml:space="preserve"> </w:t>
      </w:r>
      <w:proofErr w:type="spellStart"/>
      <w:r w:rsidR="00304463" w:rsidRPr="00B97CA3">
        <w:rPr>
          <w:lang w:val="en-US"/>
        </w:rPr>
        <w:t>ditambahkan</w:t>
      </w:r>
      <w:proofErr w:type="spellEnd"/>
      <w:r w:rsidR="00304463" w:rsidRPr="00B97CA3">
        <w:rPr>
          <w:lang w:val="en-US"/>
        </w:rPr>
        <w:t xml:space="preserve"> </w:t>
      </w:r>
      <w:proofErr w:type="spellStart"/>
      <w:r w:rsidR="00304463" w:rsidRPr="00B97CA3">
        <w:rPr>
          <w:lang w:val="en-US"/>
        </w:rPr>
        <w:t>pelarut</w:t>
      </w:r>
      <w:proofErr w:type="spellEnd"/>
      <w:r w:rsidRPr="00B97CA3">
        <w:rPr>
          <w:lang w:val="id-ID"/>
        </w:rPr>
        <w:t xml:space="preserve"> </w:t>
      </w:r>
      <w:proofErr w:type="spellStart"/>
      <w:r w:rsidR="00304463" w:rsidRPr="00B97CA3">
        <w:rPr>
          <w:lang w:val="en-US"/>
        </w:rPr>
        <w:t>monoetanol</w:t>
      </w:r>
      <w:proofErr w:type="spellEnd"/>
      <w:r w:rsidR="00304463" w:rsidRPr="00B97CA3">
        <w:rPr>
          <w:lang w:val="en-US"/>
        </w:rPr>
        <w:t xml:space="preserve"> </w:t>
      </w:r>
      <w:proofErr w:type="spellStart"/>
      <w:r w:rsidR="00304463" w:rsidRPr="00B97CA3">
        <w:rPr>
          <w:lang w:val="en-US"/>
        </w:rPr>
        <w:t>amina</w:t>
      </w:r>
      <w:proofErr w:type="spellEnd"/>
      <w:r w:rsidRPr="00B97CA3">
        <w:rPr>
          <w:lang w:val="id-ID"/>
        </w:rPr>
        <w:t xml:space="preserve">. </w:t>
      </w:r>
    </w:p>
    <w:p w14:paraId="2435273A" w14:textId="3434FAFC" w:rsidR="0003255F" w:rsidRPr="00B97CA3" w:rsidRDefault="0003255F" w:rsidP="006323EC">
      <w:pPr>
        <w:spacing w:line="360" w:lineRule="auto"/>
        <w:jc w:val="both"/>
        <w:rPr>
          <w:lang w:val="id-ID"/>
        </w:rPr>
      </w:pPr>
      <w:r w:rsidRPr="00B97CA3">
        <w:rPr>
          <w:lang w:val="id-ID"/>
        </w:rPr>
        <w:tab/>
        <w:t xml:space="preserve">Serbuk kayu (60-80 </w:t>
      </w:r>
      <w:proofErr w:type="spellStart"/>
      <w:r w:rsidRPr="00B97CA3">
        <w:rPr>
          <w:lang w:val="id-ID"/>
        </w:rPr>
        <w:t>mesh</w:t>
      </w:r>
      <w:proofErr w:type="spellEnd"/>
      <w:r w:rsidRPr="00B97CA3">
        <w:rPr>
          <w:lang w:val="id-ID"/>
        </w:rPr>
        <w:t xml:space="preserve">) disisihkan </w:t>
      </w:r>
      <w:r w:rsidR="00942705" w:rsidRPr="00B97CA3">
        <w:rPr>
          <w:lang w:val="id-ID"/>
        </w:rPr>
        <w:t xml:space="preserve">senyawa </w:t>
      </w:r>
      <w:r w:rsidRPr="00B97CA3">
        <w:rPr>
          <w:lang w:val="id-ID"/>
        </w:rPr>
        <w:t xml:space="preserve">ekstraktifnya </w:t>
      </w:r>
      <w:r w:rsidR="00812324" w:rsidRPr="00B97CA3">
        <w:rPr>
          <w:lang w:val="id-ID"/>
        </w:rPr>
        <w:t>menggunakan</w:t>
      </w:r>
      <w:r w:rsidR="00942705" w:rsidRPr="00B97CA3">
        <w:rPr>
          <w:lang w:val="id-ID"/>
        </w:rPr>
        <w:t xml:space="preserve"> </w:t>
      </w:r>
      <w:r w:rsidR="00ED1BA9" w:rsidRPr="00B97CA3">
        <w:rPr>
          <w:lang w:val="id-ID"/>
        </w:rPr>
        <w:t>etanol</w:t>
      </w:r>
      <w:r w:rsidRPr="00B97CA3">
        <w:rPr>
          <w:lang w:val="id-ID"/>
        </w:rPr>
        <w:t xml:space="preserve"> 95%</w:t>
      </w:r>
      <w:r w:rsidR="00942705" w:rsidRPr="00B97CA3">
        <w:rPr>
          <w:lang w:val="id-ID"/>
        </w:rPr>
        <w:t xml:space="preserve">, </w:t>
      </w:r>
      <w:r w:rsidR="00ED1BA9" w:rsidRPr="00B97CA3">
        <w:rPr>
          <w:lang w:val="id-ID"/>
        </w:rPr>
        <w:t>etanol</w:t>
      </w:r>
      <w:r w:rsidRPr="00B97CA3">
        <w:rPr>
          <w:lang w:val="id-ID"/>
        </w:rPr>
        <w:t>-benzena</w:t>
      </w:r>
      <w:r w:rsidR="00812324" w:rsidRPr="00B97CA3">
        <w:rPr>
          <w:lang w:val="id-ID"/>
        </w:rPr>
        <w:t>,</w:t>
      </w:r>
      <w:r w:rsidR="007A68C1" w:rsidRPr="00B97CA3">
        <w:rPr>
          <w:lang w:val="id-ID"/>
        </w:rPr>
        <w:t xml:space="preserve"> </w:t>
      </w:r>
      <w:r w:rsidRPr="00B97CA3">
        <w:rPr>
          <w:lang w:val="id-ID"/>
        </w:rPr>
        <w:t>dan air selama</w:t>
      </w:r>
      <w:r w:rsidR="00304463" w:rsidRPr="00B97CA3">
        <w:rPr>
          <w:lang w:val="id-ID"/>
        </w:rPr>
        <w:t xml:space="preserve"> masing-masing</w:t>
      </w:r>
      <w:r w:rsidRPr="00B97CA3">
        <w:rPr>
          <w:lang w:val="id-ID"/>
        </w:rPr>
        <w:t xml:space="preserve"> 4 jam. Serbuk kayu ditempatkan pada cawan masir lalu dialirkan gas klor yang diproduksi dari kalsium klorit dan </w:t>
      </w:r>
      <w:proofErr w:type="spellStart"/>
      <w:r w:rsidRPr="00B97CA3">
        <w:rPr>
          <w:lang w:val="id-ID"/>
        </w:rPr>
        <w:t>HCl</w:t>
      </w:r>
      <w:proofErr w:type="spellEnd"/>
      <w:r w:rsidRPr="00B97CA3">
        <w:rPr>
          <w:lang w:val="id-ID"/>
        </w:rPr>
        <w:t xml:space="preserve"> selama 2 menit</w:t>
      </w:r>
      <w:r w:rsidR="0000749F" w:rsidRPr="00B97CA3">
        <w:rPr>
          <w:lang w:val="id-ID"/>
        </w:rPr>
        <w:t xml:space="preserve">. </w:t>
      </w:r>
      <w:r w:rsidR="007A68C1" w:rsidRPr="00B97CA3">
        <w:rPr>
          <w:lang w:val="id-ID"/>
        </w:rPr>
        <w:t>Selama klorinasi c</w:t>
      </w:r>
      <w:r w:rsidR="00942705" w:rsidRPr="00B97CA3">
        <w:rPr>
          <w:lang w:val="id-ID"/>
        </w:rPr>
        <w:t>ontoh</w:t>
      </w:r>
      <w:r w:rsidR="00304463" w:rsidRPr="00B97CA3">
        <w:rPr>
          <w:lang w:val="id-ID"/>
        </w:rPr>
        <w:t xml:space="preserve"> direndam dalam bak es karena gas klor bersifat </w:t>
      </w:r>
      <w:proofErr w:type="spellStart"/>
      <w:r w:rsidR="00304463" w:rsidRPr="00B97CA3">
        <w:rPr>
          <w:lang w:val="id-ID"/>
        </w:rPr>
        <w:t>eksoterm</w:t>
      </w:r>
      <w:proofErr w:type="spellEnd"/>
      <w:r w:rsidR="007A68C1" w:rsidRPr="00B97CA3">
        <w:rPr>
          <w:lang w:val="id-ID"/>
        </w:rPr>
        <w:t xml:space="preserve">. </w:t>
      </w:r>
      <w:r w:rsidR="00942705" w:rsidRPr="00B97CA3">
        <w:rPr>
          <w:lang w:val="id-ID"/>
        </w:rPr>
        <w:t>Contoh</w:t>
      </w:r>
      <w:r w:rsidRPr="00B97CA3">
        <w:rPr>
          <w:lang w:val="id-ID"/>
        </w:rPr>
        <w:t xml:space="preserve"> </w:t>
      </w:r>
      <w:r w:rsidR="007A68C1" w:rsidRPr="00B97CA3">
        <w:rPr>
          <w:lang w:val="id-ID"/>
        </w:rPr>
        <w:t xml:space="preserve">berturut-turut </w:t>
      </w:r>
      <w:r w:rsidRPr="00B97CA3">
        <w:rPr>
          <w:lang w:val="id-ID"/>
        </w:rPr>
        <w:t xml:space="preserve">dicuci dengan </w:t>
      </w:r>
      <w:r w:rsidR="0000749F" w:rsidRPr="00B97CA3">
        <w:rPr>
          <w:lang w:val="id-ID"/>
        </w:rPr>
        <w:t>etanol 95%</w:t>
      </w:r>
      <w:r w:rsidR="007A68C1" w:rsidRPr="00B97CA3">
        <w:rPr>
          <w:lang w:val="id-ID"/>
        </w:rPr>
        <w:t xml:space="preserve"> dan </w:t>
      </w:r>
      <w:r w:rsidRPr="00B97CA3">
        <w:rPr>
          <w:lang w:val="id-ID"/>
        </w:rPr>
        <w:t xml:space="preserve">larutan </w:t>
      </w:r>
      <w:proofErr w:type="spellStart"/>
      <w:r w:rsidRPr="00B97CA3">
        <w:rPr>
          <w:lang w:val="id-ID"/>
        </w:rPr>
        <w:t>monoetanol</w:t>
      </w:r>
      <w:proofErr w:type="spellEnd"/>
      <w:r w:rsidRPr="00B97CA3">
        <w:rPr>
          <w:lang w:val="id-ID"/>
        </w:rPr>
        <w:t xml:space="preserve"> amina dalam </w:t>
      </w:r>
      <w:r w:rsidR="0000749F" w:rsidRPr="00B97CA3">
        <w:rPr>
          <w:lang w:val="id-ID"/>
        </w:rPr>
        <w:t>etanol</w:t>
      </w:r>
      <w:r w:rsidRPr="00B97CA3">
        <w:rPr>
          <w:lang w:val="id-ID"/>
        </w:rPr>
        <w:t xml:space="preserve"> </w:t>
      </w:r>
      <w:r w:rsidR="0000749F" w:rsidRPr="00B97CA3">
        <w:rPr>
          <w:lang w:val="id-ID"/>
        </w:rPr>
        <w:t xml:space="preserve">(±75 °C </w:t>
      </w:r>
      <w:r w:rsidRPr="00B97CA3">
        <w:rPr>
          <w:lang w:val="id-ID"/>
        </w:rPr>
        <w:t xml:space="preserve">selama 2 menit. Prosedur tersebut terus diulangi hingga </w:t>
      </w:r>
      <w:r w:rsidR="00942705" w:rsidRPr="00B97CA3">
        <w:rPr>
          <w:lang w:val="id-ID"/>
        </w:rPr>
        <w:t>contoh</w:t>
      </w:r>
      <w:r w:rsidRPr="00B97CA3">
        <w:rPr>
          <w:lang w:val="id-ID"/>
        </w:rPr>
        <w:t xml:space="preserve"> berwarna putih dan tidak </w:t>
      </w:r>
      <w:r w:rsidR="007A68C1" w:rsidRPr="00B97CA3">
        <w:rPr>
          <w:lang w:val="id-ID"/>
        </w:rPr>
        <w:t>berubah</w:t>
      </w:r>
      <w:r w:rsidRPr="00B97CA3">
        <w:rPr>
          <w:lang w:val="id-ID"/>
        </w:rPr>
        <w:t xml:space="preserve"> warna </w:t>
      </w:r>
      <w:r w:rsidR="007A68C1" w:rsidRPr="00B97CA3">
        <w:rPr>
          <w:lang w:val="id-ID"/>
        </w:rPr>
        <w:t xml:space="preserve">menjadi </w:t>
      </w:r>
      <w:r w:rsidRPr="00B97CA3">
        <w:rPr>
          <w:lang w:val="id-ID"/>
        </w:rPr>
        <w:t xml:space="preserve">coklat ketika dicuci dengan larutan </w:t>
      </w:r>
      <w:proofErr w:type="spellStart"/>
      <w:r w:rsidRPr="00B97CA3">
        <w:rPr>
          <w:lang w:val="id-ID"/>
        </w:rPr>
        <w:t>monoetanol</w:t>
      </w:r>
      <w:proofErr w:type="spellEnd"/>
      <w:r w:rsidRPr="00B97CA3">
        <w:rPr>
          <w:lang w:val="id-ID"/>
        </w:rPr>
        <w:t xml:space="preserve"> amina panas. </w:t>
      </w:r>
      <w:r w:rsidR="007A68C1" w:rsidRPr="00B97CA3">
        <w:rPr>
          <w:lang w:val="id-ID"/>
        </w:rPr>
        <w:t xml:space="preserve">Pencucian dilanjutkan dengan </w:t>
      </w:r>
      <w:r w:rsidR="0000749F" w:rsidRPr="00B97CA3">
        <w:rPr>
          <w:lang w:val="id-ID"/>
        </w:rPr>
        <w:t>etanol</w:t>
      </w:r>
      <w:r w:rsidRPr="00B97CA3">
        <w:rPr>
          <w:lang w:val="id-ID"/>
        </w:rPr>
        <w:t xml:space="preserve">, air dingin, alkohol, dan eter, </w:t>
      </w:r>
      <w:r w:rsidR="007A68C1" w:rsidRPr="00B97CA3">
        <w:rPr>
          <w:lang w:val="id-ID"/>
        </w:rPr>
        <w:t>lalu</w:t>
      </w:r>
      <w:r w:rsidRPr="00B97CA3">
        <w:rPr>
          <w:lang w:val="id-ID"/>
        </w:rPr>
        <w:t xml:space="preserve"> dikeringkan dalam oven. Prosedur ini </w:t>
      </w:r>
      <w:r w:rsidR="00C26562" w:rsidRPr="00B97CA3">
        <w:rPr>
          <w:lang w:val="id-ID"/>
        </w:rPr>
        <w:t>kemudian</w:t>
      </w:r>
      <w:r w:rsidRPr="00B97CA3">
        <w:rPr>
          <w:lang w:val="id-ID"/>
        </w:rPr>
        <w:t xml:space="preserve"> </w:t>
      </w:r>
      <w:r w:rsidR="00C26562" w:rsidRPr="00B97CA3">
        <w:rPr>
          <w:lang w:val="id-ID"/>
        </w:rPr>
        <w:t xml:space="preserve">digunakan sebagai </w:t>
      </w:r>
      <w:r w:rsidRPr="00B97CA3">
        <w:rPr>
          <w:lang w:val="id-ID"/>
        </w:rPr>
        <w:t xml:space="preserve">metode analitik </w:t>
      </w:r>
      <w:proofErr w:type="spellStart"/>
      <w:r w:rsidRPr="00B97CA3">
        <w:rPr>
          <w:lang w:val="id-ID"/>
        </w:rPr>
        <w:t>Tappi</w:t>
      </w:r>
      <w:proofErr w:type="spellEnd"/>
      <w:r w:rsidRPr="00B97CA3">
        <w:rPr>
          <w:lang w:val="id-ID"/>
        </w:rPr>
        <w:t xml:space="preserve"> Standard, T 9-m </w:t>
      </w:r>
      <w:r w:rsidRPr="00B97CA3">
        <w:rPr>
          <w:lang w:val="id-ID"/>
        </w:rPr>
        <w:fldChar w:fldCharType="begin" w:fldLock="1"/>
      </w:r>
      <w:r w:rsidRPr="00B97CA3">
        <w:rPr>
          <w:lang w:val="id-ID"/>
        </w:rPr>
        <w:instrText>ADDIN CSL_CITATION {"citationItems":[{"id":"ITEM-1","itemData":{"author":[{"dropping-particle":"","family":"Technical Association of the Pulp and Paper Industry","given":"","non-dropping-particle":"","parse-names":false,"suffix":""}],"id":"ITEM-1","issued":{"date-parts":[["1954"]]},"title":"T 9m-54 : Holocellulose in Wood","type":"report"},"uris":["http://www.mendeley.com/documents/?uuid=67c53032-da0b-43d6-8aa2-c5e32ee10e6e"]}],"mendeley":{"formattedCitation":"(Technical Association of the Pulp and Paper Industry, 1954)","plainTextFormattedCitation":"(Technical Association of the Pulp and Paper Industry, 1954)","previouslyFormattedCitation":"(Technical Association of the Pulp and Paper Industry, 1954)"},"properties":{"noteIndex":0},"schema":"https://github.com/citation-style-language/schema/raw/master/csl-citation.json"}</w:instrText>
      </w:r>
      <w:r w:rsidRPr="00B97CA3">
        <w:rPr>
          <w:lang w:val="id-ID"/>
        </w:rPr>
        <w:fldChar w:fldCharType="separate"/>
      </w:r>
      <w:r w:rsidRPr="00B97CA3">
        <w:rPr>
          <w:noProof/>
          <w:lang w:val="id-ID"/>
        </w:rPr>
        <w:t>(Technical Association of the Pulp and Paper Industry, 1954)</w:t>
      </w:r>
      <w:r w:rsidRPr="00B97CA3">
        <w:rPr>
          <w:lang w:val="id-ID"/>
        </w:rPr>
        <w:fldChar w:fldCharType="end"/>
      </w:r>
      <w:r w:rsidR="0000749F" w:rsidRPr="00B97CA3">
        <w:rPr>
          <w:lang w:val="id-ID"/>
        </w:rPr>
        <w:t xml:space="preserve">, </w:t>
      </w:r>
      <w:r w:rsidRPr="00B97CA3">
        <w:rPr>
          <w:lang w:val="id-ID"/>
        </w:rPr>
        <w:t xml:space="preserve">ASTM D1104 (1958) </w:t>
      </w:r>
      <w:r w:rsidRPr="00B97CA3">
        <w:rPr>
          <w:lang w:val="id-ID"/>
        </w:rPr>
        <w:fldChar w:fldCharType="begin" w:fldLock="1"/>
      </w:r>
      <w:r w:rsidRPr="00B97CA3">
        <w:rPr>
          <w:lang w:val="id-ID"/>
        </w:rPr>
        <w:instrText>ADDIN CSL_CITATION {"citationItems":[{"id":"ITEM-1","itemData":{"author":[{"dropping-particle":"","family":"American Society for Testing and Materials","given":"","non-dropping-particle":"","parse-names":false,"suffix":""}],"id":"ITEM-1","issued":{"date-parts":[["1958"]]},"title":"ASTM D1104 : Method of Test for Holocellulose in Wood","type":"report"},"uris":["http://www.mendeley.com/documents/?uuid=85bf55f4-c493-44fe-aa50-308414023819"]}],"mendeley":{"formattedCitation":"(American Society for Testing and Materials, 1958)","plainTextFormattedCitation":"(American Society for Testing and Materials, 1958)","previouslyFormattedCitation":"(American Society for Testing and Materials, 1958)"},"properties":{"noteIndex":0},"schema":"https://github.com/citation-style-language/schema/raw/master/csl-citation.json"}</w:instrText>
      </w:r>
      <w:r w:rsidRPr="00B97CA3">
        <w:rPr>
          <w:lang w:val="id-ID"/>
        </w:rPr>
        <w:fldChar w:fldCharType="separate"/>
      </w:r>
      <w:r w:rsidRPr="00B97CA3">
        <w:rPr>
          <w:noProof/>
          <w:lang w:val="id-ID"/>
        </w:rPr>
        <w:t>(American Society for Testing and Materials, 1958)</w:t>
      </w:r>
      <w:r w:rsidRPr="00B97CA3">
        <w:rPr>
          <w:lang w:val="id-ID"/>
        </w:rPr>
        <w:fldChar w:fldCharType="end"/>
      </w:r>
      <w:r w:rsidR="0000749F" w:rsidRPr="00B97CA3">
        <w:rPr>
          <w:lang w:val="id-ID"/>
        </w:rPr>
        <w:t xml:space="preserve"> dan diadopsi oleh SNI 01-1303-1989</w:t>
      </w:r>
      <w:r w:rsidRPr="00B97CA3">
        <w:rPr>
          <w:lang w:val="id-ID"/>
        </w:rPr>
        <w:t xml:space="preserve">. </w:t>
      </w:r>
    </w:p>
    <w:p w14:paraId="432CD554" w14:textId="07962EEA" w:rsidR="00494E1A" w:rsidRPr="00CA5BE0" w:rsidRDefault="006323EC" w:rsidP="006323EC">
      <w:pPr>
        <w:spacing w:line="360" w:lineRule="auto"/>
        <w:jc w:val="both"/>
        <w:rPr>
          <w:lang w:val="id-ID"/>
        </w:rPr>
      </w:pPr>
      <w:r w:rsidRPr="00B97CA3">
        <w:rPr>
          <w:lang w:val="id-ID"/>
        </w:rPr>
        <w:tab/>
        <w:t xml:space="preserve">Prosedur </w:t>
      </w:r>
      <w:r w:rsidR="00AE00C7" w:rsidRPr="00B97CA3">
        <w:rPr>
          <w:lang w:val="id-ID"/>
        </w:rPr>
        <w:t xml:space="preserve">klorinasi dengan gas klor dan </w:t>
      </w:r>
      <w:proofErr w:type="spellStart"/>
      <w:r w:rsidR="00AE00C7" w:rsidRPr="00B97CA3">
        <w:rPr>
          <w:lang w:val="id-ID"/>
        </w:rPr>
        <w:t>monoetanol</w:t>
      </w:r>
      <w:proofErr w:type="spellEnd"/>
      <w:r w:rsidR="00AE00C7" w:rsidRPr="00B97CA3">
        <w:rPr>
          <w:lang w:val="id-ID"/>
        </w:rPr>
        <w:t xml:space="preserve"> amina dalam alkohol </w:t>
      </w:r>
      <w:r w:rsidRPr="00B97CA3">
        <w:rPr>
          <w:lang w:val="id-ID"/>
        </w:rPr>
        <w:t>dikembangkan</w:t>
      </w:r>
      <w:r w:rsidR="00494E1A" w:rsidRPr="00B97CA3">
        <w:rPr>
          <w:lang w:val="id-ID"/>
        </w:rPr>
        <w:t xml:space="preserve"> lebih lanjut</w:t>
      </w:r>
      <w:r w:rsidRPr="00B97CA3">
        <w:rPr>
          <w:lang w:val="id-ID"/>
        </w:rPr>
        <w:t xml:space="preserve"> oleh </w:t>
      </w:r>
      <w:proofErr w:type="spellStart"/>
      <w:r w:rsidRPr="00B97CA3">
        <w:rPr>
          <w:lang w:val="id-ID"/>
        </w:rPr>
        <w:t>Holmes</w:t>
      </w:r>
      <w:proofErr w:type="spellEnd"/>
      <w:r w:rsidRPr="00B97CA3">
        <w:rPr>
          <w:lang w:val="id-ID"/>
        </w:rPr>
        <w:t xml:space="preserve"> dan </w:t>
      </w:r>
      <w:proofErr w:type="spellStart"/>
      <w:r w:rsidRPr="00B97CA3">
        <w:rPr>
          <w:lang w:val="id-ID"/>
        </w:rPr>
        <w:t>Kurth</w:t>
      </w:r>
      <w:proofErr w:type="spellEnd"/>
      <w:r w:rsidRPr="00B97CA3">
        <w:rPr>
          <w:lang w:val="id-ID"/>
        </w:rPr>
        <w:t xml:space="preserve"> </w:t>
      </w:r>
      <w:r w:rsidRPr="00B97CA3">
        <w:rPr>
          <w:lang w:val="id-ID"/>
        </w:rPr>
        <w:fldChar w:fldCharType="begin" w:fldLock="1"/>
      </w:r>
      <w:r w:rsidR="00DF333A" w:rsidRPr="00B97CA3">
        <w:rPr>
          <w:lang w:val="id-ID"/>
        </w:rPr>
        <w:instrText>ADDIN CSL_CITATION {"citationItems":[{"id":"ITEM-1","itemData":{"author":[{"dropping-particle":"","family":"Holmes","given":"George W","non-dropping-particle":"","parse-names":false,"suffix":""},{"dropping-particle":"","family":"Kurth","given":"E F","non-dropping-particle":"","parse-names":false,"suffix":""}],"container-title":"Technical Association of Pulp and Paper Industry","id":"ITEM-1","issued":{"date-parts":[["1959"]]},"page":"837-840","title":"Improvements in the determination of holocellulose","type":"article-journal","volume":"42"},"uris":["http://www.mendeley.com/documents/?uuid=2c127649-88d0-402f-9536-11034ff688b4"]}],"mendeley":{"formattedCitation":"(Holmes and Kurth, 1959)","manualFormatting":"(Holmes dan Kurth, 1959)","plainTextFormattedCitation":"(Holmes and Kurth, 1959)","previouslyFormattedCitation":"(Holmes and Kurth, 1959)"},"properties":{"noteIndex":0},"schema":"https://github.com/citation-style-language/schema/raw/master/csl-citation.json"}</w:instrText>
      </w:r>
      <w:r w:rsidRPr="00B97CA3">
        <w:rPr>
          <w:lang w:val="id-ID"/>
        </w:rPr>
        <w:fldChar w:fldCharType="separate"/>
      </w:r>
      <w:r w:rsidRPr="00B97CA3">
        <w:rPr>
          <w:noProof/>
          <w:lang w:val="id-ID"/>
        </w:rPr>
        <w:t>(Holmes dan Kurth, 1959)</w:t>
      </w:r>
      <w:r w:rsidRPr="00B97CA3">
        <w:rPr>
          <w:lang w:val="id-ID"/>
        </w:rPr>
        <w:fldChar w:fldCharType="end"/>
      </w:r>
      <w:r w:rsidRPr="00B97CA3">
        <w:rPr>
          <w:lang w:val="id-ID"/>
        </w:rPr>
        <w:t xml:space="preserve"> yang </w:t>
      </w:r>
      <w:proofErr w:type="spellStart"/>
      <w:r w:rsidR="00DA3EB0" w:rsidRPr="00B97CA3">
        <w:rPr>
          <w:lang w:val="en-US"/>
        </w:rPr>
        <w:t>mengganti</w:t>
      </w:r>
      <w:proofErr w:type="spellEnd"/>
      <w:r w:rsidR="00DA3EB0" w:rsidRPr="00B97CA3">
        <w:rPr>
          <w:lang w:val="en-US"/>
        </w:rPr>
        <w:t xml:space="preserve"> </w:t>
      </w:r>
      <w:proofErr w:type="spellStart"/>
      <w:r w:rsidR="00DA3EB0" w:rsidRPr="00B97CA3">
        <w:rPr>
          <w:lang w:val="en-US"/>
        </w:rPr>
        <w:t>larutan</w:t>
      </w:r>
      <w:proofErr w:type="spellEnd"/>
      <w:r w:rsidR="00DA3EB0" w:rsidRPr="00B97CA3">
        <w:rPr>
          <w:lang w:val="en-US"/>
        </w:rPr>
        <w:t xml:space="preserve"> 3% </w:t>
      </w:r>
      <w:proofErr w:type="spellStart"/>
      <w:r w:rsidR="00DA3EB0" w:rsidRPr="00B97CA3">
        <w:rPr>
          <w:lang w:val="en-US"/>
        </w:rPr>
        <w:t>monoetanol</w:t>
      </w:r>
      <w:proofErr w:type="spellEnd"/>
      <w:r w:rsidR="00DA3EB0" w:rsidRPr="00B97CA3">
        <w:rPr>
          <w:lang w:val="en-US"/>
        </w:rPr>
        <w:t xml:space="preserve"> </w:t>
      </w:r>
      <w:proofErr w:type="spellStart"/>
      <w:r w:rsidR="00DA3EB0" w:rsidRPr="00B97CA3">
        <w:rPr>
          <w:lang w:val="en-US"/>
        </w:rPr>
        <w:t>amina</w:t>
      </w:r>
      <w:proofErr w:type="spellEnd"/>
      <w:r w:rsidR="00DA3EB0" w:rsidRPr="00B97CA3">
        <w:rPr>
          <w:lang w:val="en-US"/>
        </w:rPr>
        <w:t xml:space="preserve"> </w:t>
      </w:r>
      <w:proofErr w:type="spellStart"/>
      <w:r w:rsidR="00DA3EB0" w:rsidRPr="00B97CA3">
        <w:rPr>
          <w:lang w:val="en-US"/>
        </w:rPr>
        <w:t>dalam</w:t>
      </w:r>
      <w:proofErr w:type="spellEnd"/>
      <w:r w:rsidR="00DA3EB0" w:rsidRPr="00B97CA3">
        <w:rPr>
          <w:lang w:val="en-US"/>
        </w:rPr>
        <w:t xml:space="preserve"> </w:t>
      </w:r>
      <w:proofErr w:type="spellStart"/>
      <w:r w:rsidR="00DA3EB0" w:rsidRPr="00B97CA3">
        <w:rPr>
          <w:lang w:val="en-US"/>
        </w:rPr>
        <w:t>etanol</w:t>
      </w:r>
      <w:proofErr w:type="spellEnd"/>
      <w:r w:rsidR="00DA3EB0" w:rsidRPr="00B97CA3">
        <w:rPr>
          <w:lang w:val="en-US"/>
        </w:rPr>
        <w:t xml:space="preserve"> 95% </w:t>
      </w:r>
      <w:proofErr w:type="spellStart"/>
      <w:r w:rsidR="00DA3EB0" w:rsidRPr="00B97CA3">
        <w:rPr>
          <w:lang w:val="en-US"/>
        </w:rPr>
        <w:t>dengan</w:t>
      </w:r>
      <w:proofErr w:type="spellEnd"/>
      <w:r w:rsidRPr="00B97CA3">
        <w:rPr>
          <w:lang w:val="id-ID"/>
        </w:rPr>
        <w:t xml:space="preserve"> 5% </w:t>
      </w:r>
      <w:proofErr w:type="spellStart"/>
      <w:r w:rsidRPr="00B97CA3">
        <w:rPr>
          <w:lang w:val="id-ID"/>
        </w:rPr>
        <w:t>monoetanol</w:t>
      </w:r>
      <w:proofErr w:type="spellEnd"/>
      <w:r w:rsidRPr="00B97CA3">
        <w:rPr>
          <w:lang w:val="id-ID"/>
        </w:rPr>
        <w:t xml:space="preserve"> amina dalam 1,4</w:t>
      </w:r>
      <w:r w:rsidR="00491773" w:rsidRPr="00B97CA3">
        <w:rPr>
          <w:lang w:val="id-ID"/>
        </w:rPr>
        <w:t>-</w:t>
      </w:r>
      <w:r w:rsidRPr="00B97CA3">
        <w:rPr>
          <w:lang w:val="id-ID"/>
        </w:rPr>
        <w:t>dio</w:t>
      </w:r>
      <w:r w:rsidR="00491773" w:rsidRPr="00B97CA3">
        <w:rPr>
          <w:lang w:val="id-ID"/>
        </w:rPr>
        <w:t>ks</w:t>
      </w:r>
      <w:r w:rsidRPr="00B97CA3">
        <w:rPr>
          <w:lang w:val="id-ID"/>
        </w:rPr>
        <w:t xml:space="preserve">an </w:t>
      </w:r>
      <w:proofErr w:type="spellStart"/>
      <w:r w:rsidR="00DA3EB0" w:rsidRPr="00B97CA3">
        <w:rPr>
          <w:lang w:val="en-US"/>
        </w:rPr>
        <w:t>karena</w:t>
      </w:r>
      <w:proofErr w:type="spellEnd"/>
      <w:r w:rsidR="00DA3EB0" w:rsidRPr="00B97CA3">
        <w:rPr>
          <w:lang w:val="en-US"/>
        </w:rPr>
        <w:t xml:space="preserve"> </w:t>
      </w:r>
      <w:proofErr w:type="spellStart"/>
      <w:r w:rsidR="00DA3EB0" w:rsidRPr="00B97CA3">
        <w:rPr>
          <w:lang w:val="en-US"/>
        </w:rPr>
        <w:t>pelarut</w:t>
      </w:r>
      <w:proofErr w:type="spellEnd"/>
      <w:r w:rsidR="00DA3EB0" w:rsidRPr="00B97CA3">
        <w:rPr>
          <w:lang w:val="en-US"/>
        </w:rPr>
        <w:t xml:space="preserve"> </w:t>
      </w:r>
      <w:proofErr w:type="spellStart"/>
      <w:r w:rsidR="00DA3EB0" w:rsidRPr="00B97CA3">
        <w:rPr>
          <w:lang w:val="en-US"/>
        </w:rPr>
        <w:t>tersebut</w:t>
      </w:r>
      <w:proofErr w:type="spellEnd"/>
      <w:r w:rsidRPr="00B97CA3">
        <w:rPr>
          <w:lang w:val="id-ID"/>
        </w:rPr>
        <w:t xml:space="preserve"> lebih efektif </w:t>
      </w:r>
      <w:proofErr w:type="spellStart"/>
      <w:r w:rsidR="00DA3EB0" w:rsidRPr="00B97CA3">
        <w:rPr>
          <w:lang w:val="en-US"/>
        </w:rPr>
        <w:t>menyisihkan</w:t>
      </w:r>
      <w:proofErr w:type="spellEnd"/>
      <w:r w:rsidR="00DA3EB0" w:rsidRPr="00B97CA3">
        <w:rPr>
          <w:lang w:val="en-US"/>
        </w:rPr>
        <w:t xml:space="preserve"> </w:t>
      </w:r>
      <w:r w:rsidRPr="00B97CA3">
        <w:rPr>
          <w:lang w:val="id-ID"/>
        </w:rPr>
        <w:t>untuk klorolignin. Suhu reaksi</w:t>
      </w:r>
      <w:r w:rsidR="00DA3EB0" w:rsidRPr="00B97CA3">
        <w:rPr>
          <w:lang w:val="en-US"/>
        </w:rPr>
        <w:t xml:space="preserve"> </w:t>
      </w:r>
      <w:r w:rsidRPr="00B97CA3">
        <w:rPr>
          <w:lang w:val="id-ID"/>
        </w:rPr>
        <w:t>diturunkan dari 75 °C menjadi 50 °C.</w:t>
      </w:r>
    </w:p>
    <w:p w14:paraId="79CE9FDC" w14:textId="77777777" w:rsidR="00494E1A" w:rsidRPr="00CA5BE0" w:rsidRDefault="00494E1A" w:rsidP="006323EC">
      <w:pPr>
        <w:spacing w:line="360" w:lineRule="auto"/>
        <w:jc w:val="both"/>
        <w:rPr>
          <w:lang w:val="id-ID"/>
        </w:rPr>
      </w:pPr>
    </w:p>
    <w:p w14:paraId="49BA0230" w14:textId="21A9A1BE" w:rsidR="005B5E58" w:rsidRPr="00CA5BE0" w:rsidRDefault="003204FE" w:rsidP="006323EC">
      <w:pPr>
        <w:spacing w:line="360" w:lineRule="auto"/>
        <w:jc w:val="both"/>
        <w:rPr>
          <w:b/>
          <w:bCs/>
          <w:lang w:val="id-ID"/>
        </w:rPr>
      </w:pPr>
      <w:r w:rsidRPr="00CA5BE0">
        <w:rPr>
          <w:b/>
          <w:bCs/>
          <w:lang w:val="id-ID"/>
        </w:rPr>
        <w:t xml:space="preserve">Metode </w:t>
      </w:r>
      <w:r w:rsidR="005B5E58" w:rsidRPr="00CA5BE0">
        <w:rPr>
          <w:b/>
          <w:bCs/>
          <w:lang w:val="id-ID"/>
        </w:rPr>
        <w:t>Klorit Asam</w:t>
      </w:r>
    </w:p>
    <w:p w14:paraId="7DA6A101" w14:textId="7E2BBF57" w:rsidR="009D5F98" w:rsidRPr="00CA5BE0" w:rsidRDefault="006323EC" w:rsidP="006323EC">
      <w:pPr>
        <w:spacing w:line="360" w:lineRule="auto"/>
        <w:jc w:val="both"/>
        <w:rPr>
          <w:lang w:val="id-ID"/>
        </w:rPr>
      </w:pPr>
      <w:r w:rsidRPr="00CA5BE0">
        <w:rPr>
          <w:lang w:val="id-ID"/>
        </w:rPr>
        <w:tab/>
        <w:t xml:space="preserve">Metode klorit asam untuk analisis holoselulosa pertama kali dikembangkan oleh </w:t>
      </w:r>
      <w:proofErr w:type="spellStart"/>
      <w:r w:rsidRPr="00CA5BE0">
        <w:rPr>
          <w:lang w:val="id-ID"/>
        </w:rPr>
        <w:t>Jayme</w:t>
      </w:r>
      <w:proofErr w:type="spellEnd"/>
      <w:r w:rsidRPr="00CA5BE0">
        <w:rPr>
          <w:lang w:val="id-ID"/>
        </w:rPr>
        <w:t xml:space="preserve"> </w:t>
      </w:r>
      <w:r w:rsidRPr="00CA5BE0">
        <w:rPr>
          <w:lang w:val="id-ID"/>
        </w:rPr>
        <w:fldChar w:fldCharType="begin" w:fldLock="1"/>
      </w:r>
      <w:r w:rsidR="002F5C55" w:rsidRPr="00CA5BE0">
        <w:rPr>
          <w:lang w:val="id-ID"/>
        </w:rPr>
        <w:instrText>ADDIN CSL_CITATION {"citationItems":[{"id":"ITEM-1","itemData":{"author":[{"dropping-particle":"","family":"Wise","given":"Louis E.","non-dropping-particle":"","parse-names":false,"suffix":""},{"dropping-particle":"","family":"Jahn","given":"Edwin C.","non-dropping-particle":"","parse-names":false,"suffix":""}],"edition":"2nd","id":"ITEM-1","issued":{"date-parts":[["1942"]]},"publisher":"Reinhold","publisher-place":"New York","title":"Wood Chemistry","type":"book"},"uris":["http://www.mendeley.com/documents/?uuid=d7b2aa09-d9ab-402a-b460-0a5d000f805d"]}],"mendeley":{"formattedCitation":"(Wise and Jahn, 1942)","manualFormatting":"Wise dan Jahn pada tahun 1942","plainTextFormattedCitation":"(Wise and Jahn, 1942)","previouslyFormattedCitation":"(Wise and Jahn, 1942)"},"properties":{"noteIndex":0},"schema":"https://github.com/citation-style-language/schema/raw/master/csl-citation.json"}</w:instrText>
      </w:r>
      <w:r w:rsidRPr="00CA5BE0">
        <w:rPr>
          <w:lang w:val="id-ID"/>
        </w:rPr>
        <w:fldChar w:fldCharType="separate"/>
      </w:r>
      <w:r w:rsidRPr="00CA5BE0">
        <w:rPr>
          <w:noProof/>
          <w:lang w:val="id-ID"/>
        </w:rPr>
        <w:t>Wise dan Jahn pada tahun 19</w:t>
      </w:r>
      <w:r w:rsidR="004B1402" w:rsidRPr="00CA5BE0">
        <w:rPr>
          <w:noProof/>
          <w:lang w:val="id-ID"/>
        </w:rPr>
        <w:t>4</w:t>
      </w:r>
      <w:r w:rsidRPr="00CA5BE0">
        <w:rPr>
          <w:noProof/>
          <w:lang w:val="id-ID"/>
        </w:rPr>
        <w:t>2</w:t>
      </w:r>
      <w:r w:rsidRPr="00CA5BE0">
        <w:rPr>
          <w:lang w:val="id-ID"/>
        </w:rPr>
        <w:fldChar w:fldCharType="end"/>
      </w:r>
      <w:r w:rsidRPr="00CA5BE0">
        <w:rPr>
          <w:lang w:val="id-ID"/>
        </w:rPr>
        <w:t xml:space="preserve"> dan dimodifikasi oleh </w:t>
      </w:r>
      <w:r w:rsidRPr="00CA5BE0">
        <w:rPr>
          <w:lang w:val="id-ID"/>
        </w:rPr>
        <w:fldChar w:fldCharType="begin" w:fldLock="1"/>
      </w:r>
      <w:r w:rsidR="00DC7C9D">
        <w:rPr>
          <w:lang w:val="id-ID"/>
        </w:rPr>
        <w:instrText>ADDIN CSL_CITATION {"citationItems":[{"id":"ITEM-1","itemData":{"DOI":"10.1006/jsbi.1999.4118","ISBN":"0096-4557","ISSN":"0096-4557","PMID":"10441528","abstract":"A crit. review is given of the methods used in the isolation of holocellulose from wood, with special emphasis on expts. simplifying and otherwise modifying the NaClO2 procedure of Jayme (C.A. 37, 766.3). In the case of conifers the holocellulose obtained by treatment with AcOH and NaClO2, could be sepd. into hemicellulose fractions and a-cellulose (techniques described in detail). The sum of the percentages of ash, Ac, extractives, lignins, the hemicelluloses, and a- cellulose in a coniferous wood accounts for 98-102% of the original wood sample. Summations within this range are considered entirely satisfactory. When applied to hardwoods, the summations appear to be somewhat less satisfactory. Orienting studies on spruce, redwood, Douglas fir, and aspen are reported, and more comprehensive data are given for ponderosa pine, which serves to exemplify analyses of other coniferous woods. In the case of ponderosa pine, summative analyses were also made by detg. ash, extractives, a-cellulose (corrected for its various components), mannan, xylan, uronic anhydride, lignin, and Ac groups. The 2 sets of summation are in substantial agreement. The errors inherent in all types of summative wood analyses are discussed, and special reference is made to possible balanced errors, which may have accounted for the apparent precision of such analyses in the past. The chief value of the chlorite method for holocellulose, however, is that of a research tool. Large-scale prepns. can be made easily within very short time periods with the min. of manipulation. Such prepns. (because of the mild action of ClO2) can serve in the further study of a-cellulose fractions, hemicelluloses, and pectic materials. They may also prove valuable in researches on the degree of polymerization of the various carbohydrate fractions. When unbleached pulps are chlorited, they give raw materials from which residual hemicelluloses may also be removed quantitatively and studied.","author":[{"dropping-particle":"","family":"Wise","given":"Louis E","non-dropping-particle":"","parse-names":false,"suffix":""},{"dropping-particle":"","family":"Maxine","given":"Murphy","non-dropping-particle":"","parse-names":false,"suffix":""},{"dropping-particle":"","family":"D'Addieco","given":"Alfred A.","non-dropping-particle":"","parse-names":false,"suffix":""}],"container-title":"Paper Trade Journal","id":"ITEM-1","issued":{"date-parts":[["1946"]]},"title":"Chlorite holocellulose, its fractionation and bearing on summative wood analysis and on studies on the hemicelluloses","type":"article-journal"},"uris":["http://www.mendeley.com/documents/?uuid=1dfb2131-e34e-4180-b560-d0868bf07339"]}],"mendeley":{"formattedCitation":"(Wise, Maxine and D’Addieco, 1946)","manualFormatting":"Wise dkk., (1946)","plainTextFormattedCitation":"(Wise, Maxine and D’Addieco, 1946)","previouslyFormattedCitation":"(Wise, Maxine and D’Addieco, 1946)"},"properties":{"noteIndex":0},"schema":"https://github.com/citation-style-language/schema/raw/master/csl-citation.json"}</w:instrText>
      </w:r>
      <w:r w:rsidRPr="00CA5BE0">
        <w:rPr>
          <w:lang w:val="id-ID"/>
        </w:rPr>
        <w:fldChar w:fldCharType="separate"/>
      </w:r>
      <w:r w:rsidRPr="00CA5BE0">
        <w:rPr>
          <w:noProof/>
          <w:lang w:val="id-ID"/>
        </w:rPr>
        <w:t>Wise dkk., (1946)</w:t>
      </w:r>
      <w:r w:rsidRPr="00CA5BE0">
        <w:rPr>
          <w:lang w:val="id-ID"/>
        </w:rPr>
        <w:fldChar w:fldCharType="end"/>
      </w:r>
      <w:r w:rsidRPr="00CA5BE0">
        <w:rPr>
          <w:lang w:val="id-ID"/>
        </w:rPr>
        <w:t xml:space="preserve">. </w:t>
      </w:r>
      <w:proofErr w:type="spellStart"/>
      <w:r w:rsidR="005B5E58" w:rsidRPr="00CA5BE0">
        <w:rPr>
          <w:lang w:val="id-ID"/>
        </w:rPr>
        <w:t>Jayme</w:t>
      </w:r>
      <w:proofErr w:type="spellEnd"/>
      <w:r w:rsidR="005B5E58" w:rsidRPr="00CA5BE0">
        <w:rPr>
          <w:lang w:val="id-ID"/>
        </w:rPr>
        <w:t xml:space="preserve"> menggunakan natrium klorit dalam larutan asam untuk menjaga hemiselulosa secara kuantitatif agar tidak terdegradasi selama penentuan. </w:t>
      </w:r>
      <w:r w:rsidR="003204FE" w:rsidRPr="00CA5BE0">
        <w:rPr>
          <w:lang w:val="id-ID"/>
        </w:rPr>
        <w:t>Metode ini menghasilkan rendemen holoselulosa yang lebih tinggi dibandingkan dengan metode klor-etanol</w:t>
      </w:r>
      <w:r w:rsidR="00410C99">
        <w:rPr>
          <w:lang w:val="en-US"/>
        </w:rPr>
        <w:t xml:space="preserve"> </w:t>
      </w:r>
      <w:r w:rsidR="003204FE" w:rsidRPr="00CA5BE0">
        <w:rPr>
          <w:lang w:val="id-ID"/>
        </w:rPr>
        <w:t xml:space="preserve">amina. </w:t>
      </w:r>
    </w:p>
    <w:p w14:paraId="768849A3" w14:textId="6C911F65" w:rsidR="0000749F" w:rsidRPr="003C371D" w:rsidRDefault="003204FE" w:rsidP="009D5F98">
      <w:pPr>
        <w:spacing w:line="360" w:lineRule="auto"/>
        <w:jc w:val="both"/>
        <w:rPr>
          <w:lang w:val="id-ID"/>
        </w:rPr>
      </w:pPr>
      <w:r w:rsidRPr="000D0F4D">
        <w:rPr>
          <w:lang w:val="id-ID"/>
        </w:rPr>
        <w:lastRenderedPageBreak/>
        <w:tab/>
      </w:r>
      <w:proofErr w:type="spellStart"/>
      <w:r w:rsidR="0000749F" w:rsidRPr="003C371D">
        <w:rPr>
          <w:lang w:val="id-ID"/>
        </w:rPr>
        <w:t>Natirum</w:t>
      </w:r>
      <w:proofErr w:type="spellEnd"/>
      <w:r w:rsidR="0000749F" w:rsidRPr="003C371D">
        <w:rPr>
          <w:lang w:val="id-ID"/>
        </w:rPr>
        <w:t xml:space="preserve"> klorit </w:t>
      </w:r>
      <w:r w:rsidR="005E2B89" w:rsidRPr="003C371D">
        <w:rPr>
          <w:lang w:val="id-ID"/>
        </w:rPr>
        <w:t>bereaksi dengan asam untuk membentuk asam klorit yang kemudian terdekomposisi membentuk senyawa volatil klor dioksida sebagai produk utama, klorat dan ion klorida sebagai produk samping</w:t>
      </w:r>
      <w:r w:rsidR="003D380D" w:rsidRPr="003C371D">
        <w:rPr>
          <w:lang w:val="id-ID"/>
        </w:rPr>
        <w:t xml:space="preserve"> </w:t>
      </w:r>
      <w:r w:rsidR="003D380D" w:rsidRPr="003C371D">
        <w:rPr>
          <w:lang w:val="id-ID"/>
        </w:rPr>
        <w:fldChar w:fldCharType="begin" w:fldLock="1"/>
      </w:r>
      <w:r w:rsidR="00DC7C9D" w:rsidRPr="003C371D">
        <w:rPr>
          <w:lang w:val="id-ID"/>
        </w:rPr>
        <w:instrText>ADDIN CSL_CITATION {"citationItems":[{"id":"ITEM-1","itemData":{"DOI":"10.1021/ie50367a007","ISSN":"00197866","abstract":"Sodium chlorite, a new commercial chemical, is now being used for bleaching textiles and paper pulp. It is a moderately strong oxidizing agent whose use does not introduce the possibility of heavy metal contamination. The solid sodium chlorite is stable and very soluble. Its solutions are stable in the presence of a trace of alkalinity if light is excluded. They decompose but slowly if boiled. In the storage and handling of chlorite many of the same precautions should be observed as with hypochlorite and chlorate. The oxidizing properties of chlorite are accentuated in acid solution. Such solutions are employed in bleaching. When acidified in the absence of oxidizable material, chlorite yields mainly chlorine dioxide and chlorate but not chlorine. Chlorite reacts with hypochlorite. In alkaline solutions chlorate is produced. As the alkalinity is reduced, some chlorine dioxide is formed. This reaction with hypochlorite can be used to bleach cellulosic materials. In more acid solution the proportionate formation of chlorine dioxide is increased. The addition of chlorine to chlorite solution produces chlorine dioxide efficiently so that it can serve as a practical source for this useful gas. © 1940, American Chemical Society. All rights reserved.","author":[{"dropping-particle":"","family":"Taylor","given":"M. C.","non-dropping-particle":"","parse-names":false,"suffix":""},{"dropping-particle":"","family":"White","given":"J. F.","non-dropping-particle":"","parse-names":false,"suffix":""},{"dropping-particle":"","family":"Vincent","given":"G. P.","non-dropping-particle":"","parse-names":false,"suffix":""},{"dropping-particle":"","family":"Cunningham","given":"G. L.","non-dropping-particle":"","parse-names":false,"suffix":""}],"container-title":"Industrial and Engineering Chemistry","id":"ITEM-1","issue":"7","issued":{"date-parts":[["1940"]]},"page":"899-903","title":"Sodium chlorite: Properties and reactions","type":"article-journal","volume":"32"},"uris":["http://www.mendeley.com/documents/?uuid=203ab5d4-dd4c-4719-befb-3a2b97a3acb0"]}],"mendeley":{"formattedCitation":"(Taylor &lt;i&gt;et al.&lt;/i&gt;, 1940)","plainTextFormattedCitation":"(Taylor et al., 1940)","previouslyFormattedCitation":"(Taylor &lt;i&gt;et al.&lt;/i&gt;, 1940)"},"properties":{"noteIndex":0},"schema":"https://github.com/citation-style-language/schema/raw/master/csl-citation.json"}</w:instrText>
      </w:r>
      <w:r w:rsidR="003D380D" w:rsidRPr="003C371D">
        <w:rPr>
          <w:lang w:val="id-ID"/>
        </w:rPr>
        <w:fldChar w:fldCharType="separate"/>
      </w:r>
      <w:r w:rsidR="00FD229E" w:rsidRPr="003C371D">
        <w:rPr>
          <w:noProof/>
          <w:lang w:val="id-ID"/>
        </w:rPr>
        <w:t xml:space="preserve">(Taylor </w:t>
      </w:r>
      <w:r w:rsidR="00FD229E" w:rsidRPr="003C371D">
        <w:rPr>
          <w:i/>
          <w:noProof/>
          <w:lang w:val="id-ID"/>
        </w:rPr>
        <w:t>et al.</w:t>
      </w:r>
      <w:r w:rsidR="00FD229E" w:rsidRPr="003C371D">
        <w:rPr>
          <w:noProof/>
          <w:lang w:val="id-ID"/>
        </w:rPr>
        <w:t>, 1940)</w:t>
      </w:r>
      <w:r w:rsidR="003D380D" w:rsidRPr="003C371D">
        <w:rPr>
          <w:lang w:val="id-ID"/>
        </w:rPr>
        <w:fldChar w:fldCharType="end"/>
      </w:r>
      <w:r w:rsidR="003D380D" w:rsidRPr="003C371D">
        <w:rPr>
          <w:lang w:val="id-ID"/>
        </w:rPr>
        <w:t xml:space="preserve"> </w:t>
      </w:r>
    </w:p>
    <w:p w14:paraId="2EBFAFBA" w14:textId="54AE7E97" w:rsidR="009D5F98" w:rsidRPr="003C371D" w:rsidRDefault="009D5F98" w:rsidP="009D5F98">
      <w:pPr>
        <w:spacing w:line="360" w:lineRule="auto"/>
        <w:jc w:val="both"/>
        <w:rPr>
          <w:lang w:val="id-ID"/>
        </w:rPr>
      </w:pPr>
      <w:r w:rsidRPr="003C371D">
        <w:rPr>
          <w:lang w:val="id-ID"/>
        </w:rPr>
        <w:t xml:space="preserve">Reaksi </w:t>
      </w:r>
      <w:r w:rsidR="005E2B89" w:rsidRPr="003C371D">
        <w:rPr>
          <w:lang w:val="id-ID"/>
        </w:rPr>
        <w:t>natrium klorit</w:t>
      </w:r>
      <w:r w:rsidRPr="003C371D">
        <w:rPr>
          <w:lang w:val="id-ID"/>
        </w:rPr>
        <w:t xml:space="preserve"> </w:t>
      </w:r>
      <w:r w:rsidR="005E2B89" w:rsidRPr="003C371D">
        <w:rPr>
          <w:lang w:val="id-ID"/>
        </w:rPr>
        <w:t xml:space="preserve">pada </w:t>
      </w:r>
      <w:r w:rsidRPr="003C371D">
        <w:rPr>
          <w:lang w:val="id-ID"/>
        </w:rPr>
        <w:t xml:space="preserve">suhu 60 </w:t>
      </w:r>
      <w:r w:rsidRPr="003C371D">
        <w:rPr>
          <w:lang w:val="id-ID"/>
        </w:rPr>
        <w:sym w:font="Symbol" w:char="F0B0"/>
      </w:r>
      <w:r w:rsidRPr="003C371D">
        <w:rPr>
          <w:lang w:val="id-ID"/>
        </w:rPr>
        <w:t xml:space="preserve">C </w:t>
      </w:r>
      <w:r w:rsidR="005E2B89" w:rsidRPr="003C371D">
        <w:rPr>
          <w:lang w:val="id-ID"/>
        </w:rPr>
        <w:t xml:space="preserve">dan </w:t>
      </w:r>
      <w:proofErr w:type="spellStart"/>
      <w:r w:rsidR="005E2B89" w:rsidRPr="003C371D">
        <w:rPr>
          <w:lang w:val="id-ID"/>
        </w:rPr>
        <w:t>pH</w:t>
      </w:r>
      <w:proofErr w:type="spellEnd"/>
      <w:r w:rsidR="005E2B89" w:rsidRPr="003C371D">
        <w:rPr>
          <w:lang w:val="id-ID"/>
        </w:rPr>
        <w:t xml:space="preserve"> </w:t>
      </w:r>
      <w:r w:rsidR="003D380D" w:rsidRPr="003C371D">
        <w:rPr>
          <w:lang w:val="id-ID"/>
        </w:rPr>
        <w:t>3-5</w:t>
      </w:r>
      <w:r w:rsidR="005E2B89" w:rsidRPr="003C371D">
        <w:rPr>
          <w:lang w:val="id-ID"/>
        </w:rPr>
        <w:t xml:space="preserve"> </w:t>
      </w:r>
      <w:r w:rsidRPr="003C371D">
        <w:rPr>
          <w:lang w:val="id-ID"/>
        </w:rPr>
        <w:t>sebagai berikut</w:t>
      </w:r>
      <w:r w:rsidR="003D380D" w:rsidRPr="003C371D">
        <w:rPr>
          <w:lang w:val="id-ID"/>
        </w:rPr>
        <w:t xml:space="preserve"> </w:t>
      </w:r>
      <w:r w:rsidR="003D380D" w:rsidRPr="003C371D">
        <w:rPr>
          <w:lang w:val="id-ID"/>
        </w:rPr>
        <w:fldChar w:fldCharType="begin" w:fldLock="1"/>
      </w:r>
      <w:r w:rsidR="00DC7C9D" w:rsidRPr="003C371D">
        <w:rPr>
          <w:lang w:val="id-ID"/>
        </w:rPr>
        <w:instrText>ADDIN CSL_CITATION {"citationItems":[{"id":"ITEM-1","itemData":{"DOI":"10.1002/cjce.5450820323","ISSN":"00084034","abstract":"The decomposition of sodium chlorite was studied in a well-stirred reactor in a pH range of 2-3 and a temperature range of 15-35°C varying the chlorite concentration. The reaction rate was evaluated by analyzing the consumption of chlorite iodometrically. The rate law was established. Reaction was found to be of the first order with respect to both chlorite and acid concentration. Temperature dependence of the reaction was also studied and pre-exponential Arrehenius parameter and activation energy were determined. The optimum conditions to generate chlorine dioxide from sodium chlorite are also highlighted.","author":[{"dropping-particle":"","family":"Deshwal","given":"Bal Raj","non-dropping-particle":"","parse-names":false,"suffix":""},{"dropping-particle":"","family":"Jo","given":"Hang Dae","non-dropping-particle":"","parse-names":false,"suffix":""},{"dropping-particle":"","family":"Lee","given":"Hyung Keun","non-dropping-particle":"","parse-names":false,"suffix":""}],"container-title":"Canadian Journal of Chemical Engineering","id":"ITEM-1","issue":"3","issued":{"date-parts":[["2004"]]},"page":"619-623","title":"Reaction kinetics of decomposition of acidic sodium chlorite","type":"article-journal","volume":"82"},"uris":["http://www.mendeley.com/documents/?uuid=1ea72601-8c29-49a9-934a-e9a6155a181c"]}],"mendeley":{"formattedCitation":"(Deshwal, Jo and Lee, 2004)","plainTextFormattedCitation":"(Deshwal, Jo and Lee, 2004)","previouslyFormattedCitation":"(Deshwal, Jo and Lee, 2004)"},"properties":{"noteIndex":0},"schema":"https://github.com/citation-style-language/schema/raw/master/csl-citation.json"}</w:instrText>
      </w:r>
      <w:r w:rsidR="003D380D" w:rsidRPr="003C371D">
        <w:rPr>
          <w:lang w:val="id-ID"/>
        </w:rPr>
        <w:fldChar w:fldCharType="separate"/>
      </w:r>
      <w:r w:rsidR="00FD229E" w:rsidRPr="003C371D">
        <w:rPr>
          <w:noProof/>
          <w:lang w:val="id-ID"/>
        </w:rPr>
        <w:t>(Deshwal, Jo and Lee, 2004)</w:t>
      </w:r>
      <w:r w:rsidR="003D380D" w:rsidRPr="003C371D">
        <w:rPr>
          <w:lang w:val="id-ID"/>
        </w:rPr>
        <w:fldChar w:fldCharType="end"/>
      </w:r>
      <w:r w:rsidRPr="003C371D">
        <w:rPr>
          <w:lang w:val="id-ID"/>
        </w:rPr>
        <w:t xml:space="preserve">: </w:t>
      </w:r>
    </w:p>
    <w:p w14:paraId="0AC53470" w14:textId="3E5580C6" w:rsidR="009D5F98" w:rsidRPr="003C371D" w:rsidRDefault="005E2B89" w:rsidP="009D5F98">
      <w:pPr>
        <w:spacing w:line="360" w:lineRule="auto"/>
        <w:jc w:val="center"/>
        <w:rPr>
          <w:lang w:val="id-ID"/>
        </w:rPr>
      </w:pPr>
      <w:r w:rsidRPr="003C371D">
        <w:rPr>
          <w:lang w:val="id-ID"/>
        </w:rPr>
        <w:t>4</w:t>
      </w:r>
      <w:r w:rsidR="009D5F98" w:rsidRPr="003C371D">
        <w:rPr>
          <w:lang w:val="id-ID"/>
        </w:rPr>
        <w:t>ClO</w:t>
      </w:r>
      <w:r w:rsidR="009D5F98" w:rsidRPr="003C371D">
        <w:rPr>
          <w:vertAlign w:val="subscript"/>
          <w:lang w:val="id-ID"/>
        </w:rPr>
        <w:t>2</w:t>
      </w:r>
      <w:r w:rsidRPr="003C371D">
        <w:rPr>
          <w:vertAlign w:val="superscript"/>
          <w:lang w:val="id-ID"/>
        </w:rPr>
        <w:t>-</w:t>
      </w:r>
      <w:r w:rsidRPr="003C371D">
        <w:rPr>
          <w:lang w:val="id-ID"/>
        </w:rPr>
        <w:t xml:space="preserve"> + 2H</w:t>
      </w:r>
      <w:r w:rsidRPr="003C371D">
        <w:rPr>
          <w:vertAlign w:val="superscript"/>
          <w:lang w:val="id-ID"/>
        </w:rPr>
        <w:t>+</w:t>
      </w:r>
      <w:r w:rsidR="009D5F98" w:rsidRPr="003C371D">
        <w:rPr>
          <w:lang w:val="id-ID"/>
        </w:rPr>
        <w:t xml:space="preserve"> </w:t>
      </w:r>
      <w:r w:rsidR="009D5F98" w:rsidRPr="003C371D">
        <w:rPr>
          <w:lang w:val="id-ID"/>
        </w:rPr>
        <w:sym w:font="Symbol" w:char="F0AE"/>
      </w:r>
      <w:r w:rsidR="009D5F98" w:rsidRPr="003C371D">
        <w:rPr>
          <w:lang w:val="id-ID"/>
        </w:rPr>
        <w:t xml:space="preserve"> 2ClO</w:t>
      </w:r>
      <w:r w:rsidR="009D5F98" w:rsidRPr="003C371D">
        <w:rPr>
          <w:vertAlign w:val="subscript"/>
          <w:lang w:val="id-ID"/>
        </w:rPr>
        <w:t>2</w:t>
      </w:r>
      <w:r w:rsidR="009D5F98" w:rsidRPr="003C371D">
        <w:rPr>
          <w:lang w:val="id-ID"/>
        </w:rPr>
        <w:t xml:space="preserve"> + ClO</w:t>
      </w:r>
      <w:r w:rsidR="009D5F98" w:rsidRPr="003C371D">
        <w:rPr>
          <w:vertAlign w:val="subscript"/>
          <w:lang w:val="id-ID"/>
        </w:rPr>
        <w:t>3</w:t>
      </w:r>
      <w:r w:rsidRPr="003C371D">
        <w:rPr>
          <w:vertAlign w:val="superscript"/>
          <w:lang w:val="id-ID"/>
        </w:rPr>
        <w:t>-</w:t>
      </w:r>
      <w:r w:rsidR="009D5F98" w:rsidRPr="003C371D">
        <w:rPr>
          <w:lang w:val="id-ID"/>
        </w:rPr>
        <w:t xml:space="preserve"> + </w:t>
      </w:r>
      <w:proofErr w:type="spellStart"/>
      <w:r w:rsidR="009D5F98" w:rsidRPr="003C371D">
        <w:rPr>
          <w:lang w:val="id-ID"/>
        </w:rPr>
        <w:t>Cl</w:t>
      </w:r>
      <w:proofErr w:type="spellEnd"/>
      <w:r w:rsidRPr="003C371D">
        <w:rPr>
          <w:vertAlign w:val="superscript"/>
          <w:lang w:val="id-ID"/>
        </w:rPr>
        <w:t>-</w:t>
      </w:r>
      <w:r w:rsidR="009D5F98" w:rsidRPr="003C371D">
        <w:rPr>
          <w:lang w:val="id-ID"/>
        </w:rPr>
        <w:t xml:space="preserve"> + H</w:t>
      </w:r>
      <w:r w:rsidR="009D5F98" w:rsidRPr="003C371D">
        <w:rPr>
          <w:vertAlign w:val="subscript"/>
          <w:lang w:val="id-ID"/>
        </w:rPr>
        <w:t>2</w:t>
      </w:r>
      <w:r w:rsidR="009D5F98" w:rsidRPr="003C371D">
        <w:rPr>
          <w:lang w:val="id-ID"/>
        </w:rPr>
        <w:t>O</w:t>
      </w:r>
    </w:p>
    <w:p w14:paraId="4A795333" w14:textId="79C5A2B8" w:rsidR="009D5F98" w:rsidRPr="003C371D" w:rsidRDefault="00AA08C1" w:rsidP="009D5F98">
      <w:pPr>
        <w:spacing w:line="360" w:lineRule="auto"/>
        <w:jc w:val="both"/>
        <w:rPr>
          <w:lang w:val="id-ID"/>
        </w:rPr>
      </w:pPr>
      <w:r w:rsidRPr="003C371D">
        <w:rPr>
          <w:lang w:val="id-ID"/>
        </w:rPr>
        <w:t>R</w:t>
      </w:r>
      <w:r w:rsidR="009D5F98" w:rsidRPr="003C371D">
        <w:rPr>
          <w:lang w:val="id-ID"/>
        </w:rPr>
        <w:t>asio molar klor dioksida terhadap ion klorat kira-kira 2</w:t>
      </w:r>
      <w:r w:rsidRPr="003C371D">
        <w:rPr>
          <w:lang w:val="id-ID"/>
        </w:rPr>
        <w:t xml:space="preserve"> </w:t>
      </w:r>
      <w:r w:rsidRPr="003C371D">
        <w:rPr>
          <w:lang w:val="id-ID"/>
        </w:rPr>
        <w:fldChar w:fldCharType="begin" w:fldLock="1"/>
      </w:r>
      <w:r w:rsidR="00DC7C9D" w:rsidRPr="003C371D">
        <w:rPr>
          <w:lang w:val="id-ID"/>
        </w:rPr>
        <w:instrText>ADDIN CSL_CITATION {"citationItems":[{"id":"ITEM-1","itemData":{"DOI":"10.1021/ie50391a003","ISSN":"0019-7866","abstract":"A comprehensive review of the chemistry of chlorites is presented. The following are four of the most important items of the newer knowledge given : The decomposition of chlorites in acid solution produces both chlorine dioxide and chlorates in a molar ratio usually greater than 2 to 1, respectively, which is nearly independent of the conditions. The rate of the decomposition is greatly influenced by conditions, especially pH. The reaction between hypochlorite and chlorite also varies with pH. The primary reaction, at least under acid conditions, is the evolution of chlorine dioxide. Chlorates are formed by a slow reaction while the chlorine dioxide disappears. Formaldehyde liberates chlorine dioxide from sodium chlorite even under conditions where the latter would otherwise be stable. Both cellulosic and noncellulosic mate-rials have been treated with chlorite. The resulting products have better qualities than were obtained with older treatments. Wood pulp, textiles, and sugar sirup are ex-amples of products whose qualities may be improved by the use of chlorites. NTIL recently the important inorganic compounds of chlorine have been the chlorides, hypochlorites, and chlorates. Perchlorates may be classed as a compara-tively recent development while chlorites are a chemical novelty now finding several commercially important appli-cations. Because these compounds are so closely related, the neglect of the chemistry of the chlorites and, indeed, of any of the members of this series, impresses a handicap on the study of the chemistry of all the others.","author":[{"dropping-particle":"","family":"White","given":"James F.","non-dropping-particle":"","parse-names":false,"suffix":""},{"dropping-particle":"","family":"Taylor","given":"Maurice C.","non-dropping-particle":"","parse-names":false,"suffix":""},{"dropping-particle":"","family":"Vincent","given":"George P.","non-dropping-particle":"","parse-names":false,"suffix":""}],"container-title":"Industrial &amp; Engineering Chemistry","id":"ITEM-1","issue":"7","issued":{"date-parts":[["1942"]]},"page":"782-792","title":"Chemistry of Chlorites","type":"article-journal","volume":"34"},"uris":["http://www.mendeley.com/documents/?uuid=2d268af5-32d3-43f1-a620-a145abf44cd4"]}],"mendeley":{"formattedCitation":"(White, Taylor and Vincent, 1942)","plainTextFormattedCitation":"(White, Taylor and Vincent, 1942)","previouslyFormattedCitation":"(White, Taylor and Vincent, 1942)"},"properties":{"noteIndex":0},"schema":"https://github.com/citation-style-language/schema/raw/master/csl-citation.json"}</w:instrText>
      </w:r>
      <w:r w:rsidRPr="003C371D">
        <w:rPr>
          <w:lang w:val="id-ID"/>
        </w:rPr>
        <w:fldChar w:fldCharType="separate"/>
      </w:r>
      <w:r w:rsidR="00FD229E" w:rsidRPr="003C371D">
        <w:rPr>
          <w:noProof/>
          <w:lang w:val="id-ID"/>
        </w:rPr>
        <w:t>(White, Taylor and Vincent, 1942)</w:t>
      </w:r>
      <w:r w:rsidRPr="003C371D">
        <w:rPr>
          <w:lang w:val="id-ID"/>
        </w:rPr>
        <w:fldChar w:fldCharType="end"/>
      </w:r>
      <w:r w:rsidR="009D5F98" w:rsidRPr="003C371D">
        <w:rPr>
          <w:lang w:val="id-ID"/>
        </w:rPr>
        <w:t xml:space="preserve">. </w:t>
      </w:r>
      <w:r w:rsidR="009832DD" w:rsidRPr="003C371D">
        <w:rPr>
          <w:lang w:val="id-ID"/>
        </w:rPr>
        <w:t>Reaksi dekomposisi klorit dalam asam dikatalis oleh ion klorida yang merupakan produk samping reaksi dekomposisi klorit. Reaksi klorit dengan adanya ion klorida sebagai berikut</w:t>
      </w:r>
      <w:r w:rsidR="000D0F4D" w:rsidRPr="003C371D">
        <w:rPr>
          <w:lang w:val="id-ID"/>
        </w:rPr>
        <w:t xml:space="preserve"> </w:t>
      </w:r>
      <w:r w:rsidR="000D0F4D" w:rsidRPr="003C371D">
        <w:rPr>
          <w:lang w:val="id-ID"/>
        </w:rPr>
        <w:fldChar w:fldCharType="begin" w:fldLock="1"/>
      </w:r>
      <w:r w:rsidR="00FD229E" w:rsidRPr="003C371D">
        <w:rPr>
          <w:lang w:val="id-ID"/>
        </w:rPr>
        <w:instrText>ADDIN CSL_CITATION {"citationItems":[{"id":"ITEM-1","itemData":{"ISBN":"0898672872","author":[{"dropping-particle":"","family":"Gordon","given":"Gilbert","non-dropping-particle":"","parse-names":false,"suffix":""}],"container-title":"Proceedings - AWWA Water Quality Technology Conference","id":"ITEM-1","issued":{"date-parts":[["1983"]]},"page":"175-189","title":"Improved methods of analysis for chlorate, chlorite and hypochlorite ions at the sub-mg/L level","type":"article"},"uris":["http://www.mendeley.com/documents/?uuid=a9d7e4b1-671b-4a53-ad7b-cacbff6afdcf"]}],"mendeley":{"formattedCitation":"(Gordon, 1983)","plainTextFormattedCitation":"(Gordon, 1983)","previouslyFormattedCitation":"(Gordon, 1983)"},"properties":{"noteIndex":0},"schema":"https://github.com/citation-style-language/schema/raw/master/csl-citation.json"}</w:instrText>
      </w:r>
      <w:r w:rsidR="000D0F4D" w:rsidRPr="003C371D">
        <w:rPr>
          <w:lang w:val="id-ID"/>
        </w:rPr>
        <w:fldChar w:fldCharType="separate"/>
      </w:r>
      <w:r w:rsidR="000D0F4D" w:rsidRPr="003C371D">
        <w:rPr>
          <w:noProof/>
          <w:lang w:val="id-ID"/>
        </w:rPr>
        <w:t>(Gordon, 1983)</w:t>
      </w:r>
      <w:r w:rsidR="000D0F4D" w:rsidRPr="003C371D">
        <w:rPr>
          <w:lang w:val="id-ID"/>
        </w:rPr>
        <w:fldChar w:fldCharType="end"/>
      </w:r>
      <w:r w:rsidR="009832DD" w:rsidRPr="003C371D">
        <w:rPr>
          <w:lang w:val="id-ID"/>
        </w:rPr>
        <w:t>:</w:t>
      </w:r>
    </w:p>
    <w:p w14:paraId="4F60ACF0" w14:textId="3551E868" w:rsidR="009832DD" w:rsidRDefault="009832DD" w:rsidP="00905E1C">
      <w:pPr>
        <w:spacing w:line="360" w:lineRule="auto"/>
        <w:jc w:val="center"/>
        <w:rPr>
          <w:lang w:val="en-US"/>
        </w:rPr>
      </w:pPr>
      <w:r w:rsidRPr="009832DD">
        <w:rPr>
          <w:lang w:val="en-US"/>
        </w:rPr>
        <w:t>5NaClO</w:t>
      </w:r>
      <w:r w:rsidRPr="000D0F4D">
        <w:rPr>
          <w:vertAlign w:val="subscript"/>
          <w:lang w:val="en-US"/>
        </w:rPr>
        <w:t>2</w:t>
      </w:r>
      <w:r w:rsidRPr="009832DD">
        <w:rPr>
          <w:lang w:val="en-US"/>
        </w:rPr>
        <w:t xml:space="preserve"> + 4HCl → 4ClO</w:t>
      </w:r>
      <w:r w:rsidRPr="000D0F4D">
        <w:rPr>
          <w:vertAlign w:val="subscript"/>
          <w:lang w:val="en-US"/>
        </w:rPr>
        <w:t>2</w:t>
      </w:r>
      <w:r w:rsidRPr="009832DD">
        <w:rPr>
          <w:lang w:val="en-US"/>
        </w:rPr>
        <w:t xml:space="preserve"> + 5NaCl + 2H</w:t>
      </w:r>
      <w:r w:rsidRPr="000D0F4D">
        <w:rPr>
          <w:vertAlign w:val="subscript"/>
          <w:lang w:val="en-US"/>
        </w:rPr>
        <w:t>2</w:t>
      </w:r>
      <w:r w:rsidRPr="009832DD">
        <w:rPr>
          <w:lang w:val="en-US"/>
        </w:rPr>
        <w:t>O</w:t>
      </w:r>
    </w:p>
    <w:p w14:paraId="1DB8B958" w14:textId="77777777" w:rsidR="009D5F98" w:rsidRPr="00CA5BE0" w:rsidRDefault="009D5F98" w:rsidP="009D5F98">
      <w:pPr>
        <w:spacing w:line="360" w:lineRule="auto"/>
        <w:jc w:val="both"/>
        <w:rPr>
          <w:lang w:val="id-ID"/>
        </w:rPr>
      </w:pPr>
      <w:r w:rsidRPr="00CA5BE0">
        <w:rPr>
          <w:lang w:val="id-ID"/>
        </w:rPr>
        <w:t xml:space="preserve">Reaksi natrium klorit pada suhu 95 </w:t>
      </w:r>
      <w:r w:rsidRPr="00CA5BE0">
        <w:rPr>
          <w:lang w:val="id-ID"/>
        </w:rPr>
        <w:sym w:font="Symbol" w:char="F0B0"/>
      </w:r>
      <w:r w:rsidRPr="00CA5BE0">
        <w:rPr>
          <w:lang w:val="id-ID"/>
        </w:rPr>
        <w:t>C adalah:</w:t>
      </w:r>
    </w:p>
    <w:p w14:paraId="52AB2C3A" w14:textId="69D3AF6C" w:rsidR="009D5F98" w:rsidRPr="00CA5BE0" w:rsidRDefault="009D5F98" w:rsidP="009D5F98">
      <w:pPr>
        <w:spacing w:line="360" w:lineRule="auto"/>
        <w:jc w:val="center"/>
        <w:rPr>
          <w:lang w:val="id-ID"/>
        </w:rPr>
      </w:pPr>
      <w:r w:rsidRPr="00CA5BE0">
        <w:rPr>
          <w:lang w:val="id-ID"/>
        </w:rPr>
        <w:t>5ClO</w:t>
      </w:r>
      <w:r w:rsidRPr="00CA5BE0">
        <w:rPr>
          <w:vertAlign w:val="subscript"/>
          <w:lang w:val="id-ID"/>
        </w:rPr>
        <w:t>2</w:t>
      </w:r>
      <w:r w:rsidRPr="00CA5BE0">
        <w:rPr>
          <w:vertAlign w:val="superscript"/>
          <w:lang w:val="id-ID"/>
        </w:rPr>
        <w:t>-</w:t>
      </w:r>
      <w:r w:rsidRPr="00CA5BE0">
        <w:rPr>
          <w:lang w:val="id-ID"/>
        </w:rPr>
        <w:t xml:space="preserve"> + 2H</w:t>
      </w:r>
      <w:r w:rsidRPr="00CA5BE0">
        <w:rPr>
          <w:vertAlign w:val="superscript"/>
          <w:lang w:val="id-ID"/>
        </w:rPr>
        <w:t>+</w:t>
      </w:r>
      <w:r w:rsidRPr="00CA5BE0">
        <w:rPr>
          <w:lang w:val="id-ID"/>
        </w:rPr>
        <w:t xml:space="preserve"> </w:t>
      </w:r>
      <w:r w:rsidRPr="00CA5BE0">
        <w:rPr>
          <w:lang w:val="id-ID"/>
        </w:rPr>
        <w:sym w:font="Symbol" w:char="F0AE"/>
      </w:r>
      <w:r w:rsidRPr="00CA5BE0">
        <w:rPr>
          <w:lang w:val="id-ID"/>
        </w:rPr>
        <w:t xml:space="preserve"> 4ClO</w:t>
      </w:r>
      <w:r w:rsidRPr="00CA5BE0">
        <w:rPr>
          <w:vertAlign w:val="subscript"/>
          <w:lang w:val="id-ID"/>
        </w:rPr>
        <w:t>4</w:t>
      </w:r>
      <w:r w:rsidR="000D0F4D">
        <w:rPr>
          <w:vertAlign w:val="superscript"/>
          <w:lang w:val="id-ID"/>
        </w:rPr>
        <w:softHyphen/>
      </w:r>
      <w:r w:rsidR="000D0F4D">
        <w:rPr>
          <w:vertAlign w:val="superscript"/>
          <w:lang w:val="en-US"/>
        </w:rPr>
        <w:t>-</w:t>
      </w:r>
      <w:r w:rsidRPr="00CA5BE0">
        <w:rPr>
          <w:lang w:val="id-ID"/>
        </w:rPr>
        <w:t xml:space="preserve"> + </w:t>
      </w:r>
      <w:proofErr w:type="spellStart"/>
      <w:r w:rsidRPr="00CA5BE0">
        <w:rPr>
          <w:lang w:val="id-ID"/>
        </w:rPr>
        <w:t>Cl</w:t>
      </w:r>
      <w:proofErr w:type="spellEnd"/>
      <w:r w:rsidRPr="00CA5BE0">
        <w:rPr>
          <w:vertAlign w:val="superscript"/>
          <w:lang w:val="id-ID"/>
        </w:rPr>
        <w:t>-</w:t>
      </w:r>
      <w:r w:rsidRPr="00CA5BE0">
        <w:rPr>
          <w:lang w:val="id-ID"/>
        </w:rPr>
        <w:t xml:space="preserve"> + 2OH</w:t>
      </w:r>
      <w:r w:rsidRPr="00CA5BE0">
        <w:rPr>
          <w:vertAlign w:val="superscript"/>
          <w:lang w:val="id-ID"/>
        </w:rPr>
        <w:t>-</w:t>
      </w:r>
    </w:p>
    <w:p w14:paraId="0BCC7CF3" w14:textId="7EC08D03" w:rsidR="009D5F98" w:rsidRPr="00CA5BE0" w:rsidRDefault="009D5F98" w:rsidP="009D5F98">
      <w:pPr>
        <w:spacing w:line="360" w:lineRule="auto"/>
        <w:jc w:val="both"/>
        <w:rPr>
          <w:lang w:val="id-ID"/>
        </w:rPr>
      </w:pPr>
      <w:r w:rsidRPr="00CA5BE0">
        <w:rPr>
          <w:lang w:val="id-ID"/>
        </w:rPr>
        <w:t>Sejumlah kecil ion klorit dikonversi menjadi klorat. Dan beberapa klorit lainnya digunakan untuk membentuk oksigen bebas</w:t>
      </w:r>
      <w:r w:rsidR="00FF7365" w:rsidRPr="00CA5BE0">
        <w:rPr>
          <w:lang w:val="id-ID"/>
        </w:rPr>
        <w:t xml:space="preserve"> </w:t>
      </w:r>
      <w:r w:rsidR="00FF7365" w:rsidRPr="00CA5BE0">
        <w:rPr>
          <w:lang w:val="id-ID"/>
        </w:rPr>
        <w:fldChar w:fldCharType="begin" w:fldLock="1"/>
      </w:r>
      <w:r w:rsidR="00FF0CAF" w:rsidRPr="00CA5BE0">
        <w:rPr>
          <w:lang w:val="id-ID"/>
        </w:rPr>
        <w:instrText>ADDIN CSL_CITATION {"citationItems":[{"id":"ITEM-1","itemData":{"author":[{"dropping-particle":"","family":"Browning","given":"B. L.","non-dropping-particle":"","parse-names":false,"suffix":""}],"id":"ITEM-1","issued":{"date-parts":[["1967"]]},"publisher":"Interscience Publishers","publisher-place":"New York","title":"Methods of Wood Chemistry","type":"book"},"uris":["http://www.mendeley.com/documents/?uuid=585cc1fb-aa9d-4416-a6bd-5d51db601c6e"]}],"mendeley":{"formattedCitation":"(Browning, 1967)","plainTextFormattedCitation":"(Browning, 1967)","previouslyFormattedCitation":"(Browning, 1967)"},"properties":{"noteIndex":0},"schema":"https://github.com/citation-style-language/schema/raw/master/csl-citation.json"}</w:instrText>
      </w:r>
      <w:r w:rsidR="00FF7365" w:rsidRPr="00CA5BE0">
        <w:rPr>
          <w:lang w:val="id-ID"/>
        </w:rPr>
        <w:fldChar w:fldCharType="separate"/>
      </w:r>
      <w:r w:rsidR="00FF7365" w:rsidRPr="00CA5BE0">
        <w:rPr>
          <w:noProof/>
          <w:lang w:val="id-ID"/>
        </w:rPr>
        <w:t>(Browning, 1967)</w:t>
      </w:r>
      <w:r w:rsidR="00FF7365" w:rsidRPr="00CA5BE0">
        <w:rPr>
          <w:lang w:val="id-ID"/>
        </w:rPr>
        <w:fldChar w:fldCharType="end"/>
      </w:r>
      <w:r w:rsidR="00B91403" w:rsidRPr="00CA5BE0">
        <w:rPr>
          <w:lang w:val="id-ID"/>
        </w:rPr>
        <w:t>.</w:t>
      </w:r>
    </w:p>
    <w:p w14:paraId="0FE58AA9" w14:textId="40F79F94" w:rsidR="009D5F98" w:rsidRPr="00CA5BE0" w:rsidRDefault="00AE00C7" w:rsidP="009D5F98">
      <w:pPr>
        <w:spacing w:line="360" w:lineRule="auto"/>
        <w:jc w:val="both"/>
        <w:rPr>
          <w:lang w:val="id-ID"/>
        </w:rPr>
      </w:pPr>
      <w:r w:rsidRPr="00CA5BE0">
        <w:rPr>
          <w:lang w:val="id-ID"/>
        </w:rPr>
        <w:tab/>
      </w:r>
      <w:r w:rsidR="00FF7365" w:rsidRPr="00CA5BE0">
        <w:rPr>
          <w:lang w:val="id-ID"/>
        </w:rPr>
        <w:t xml:space="preserve">Prosedur analisis holoselulosa menurut </w:t>
      </w:r>
      <w:r w:rsidR="00FF7365" w:rsidRPr="00CA5BE0">
        <w:rPr>
          <w:lang w:val="id-ID"/>
        </w:rPr>
        <w:fldChar w:fldCharType="begin" w:fldLock="1"/>
      </w:r>
      <w:r w:rsidR="00DC7C9D">
        <w:rPr>
          <w:lang w:val="id-ID"/>
        </w:rPr>
        <w:instrText>ADDIN CSL_CITATION {"citationItems":[{"id":"ITEM-1","itemData":{"DOI":"10.1006/jsbi.1999.4118","ISBN":"0096-4557","ISSN":"0096-4557","PMID":"10441528","abstract":"A crit. review is given of the methods used in the isolation of holocellulose from wood, with special emphasis on expts. simplifying and otherwise modifying the NaClO2 procedure of Jayme (C.A. 37, 766.3). In the case of conifers the holocellulose obtained by treatment with AcOH and NaClO2, could be sepd. into hemicellulose fractions and a-cellulose (techniques described in detail). The sum of the percentages of ash, Ac, extractives, lignins, the hemicelluloses, and a- cellulose in a coniferous wood accounts for 98-102% of the original wood sample. Summations within this range are considered entirely satisfactory. When applied to hardwoods, the summations appear to be somewhat less satisfactory. Orienting studies on spruce, redwood, Douglas fir, and aspen are reported, and more comprehensive data are given for ponderosa pine, which serves to exemplify analyses of other coniferous woods. In the case of ponderosa pine, summative analyses were also made by detg. ash, extractives, a-cellulose (corrected for its various components), mannan, xylan, uronic anhydride, lignin, and Ac groups. The 2 sets of summation are in substantial agreement. The errors inherent in all types of summative wood analyses are discussed, and special reference is made to possible balanced errors, which may have accounted for the apparent precision of such analyses in the past. The chief value of the chlorite method for holocellulose, however, is that of a research tool. Large-scale prepns. can be made easily within very short time periods with the min. of manipulation. Such prepns. (because of the mild action of ClO2) can serve in the further study of a-cellulose fractions, hemicelluloses, and pectic materials. They may also prove valuable in researches on the degree of polymerization of the various carbohydrate fractions. When unbleached pulps are chlorited, they give raw materials from which residual hemicelluloses may also be removed quantitatively and studied.","author":[{"dropping-particle":"","family":"Wise","given":"Louis E","non-dropping-particle":"","parse-names":false,"suffix":""},{"dropping-particle":"","family":"Maxine","given":"Murphy","non-dropping-particle":"","parse-names":false,"suffix":""},{"dropping-particle":"","family":"D'Addieco","given":"Alfred A.","non-dropping-particle":"","parse-names":false,"suffix":""}],"container-title":"Paper Trade Journal","id":"ITEM-1","issued":{"date-parts":[["1946"]]},"title":"Chlorite holocellulose, its fractionation and bearing on summative wood analysis and on studies on the hemicelluloses","type":"article-journal"},"uris":["http://www.mendeley.com/documents/?uuid=1dfb2131-e34e-4180-b560-d0868bf07339"]}],"mendeley":{"formattedCitation":"(Wise, Maxine and D’Addieco, 1946)","manualFormatting":"Wise dkk., (1946)","plainTextFormattedCitation":"(Wise, Maxine and D’Addieco, 1946)","previouslyFormattedCitation":"(Wise, Maxine and D’Addieco, 1946)"},"properties":{"noteIndex":0},"schema":"https://github.com/citation-style-language/schema/raw/master/csl-citation.json"}</w:instrText>
      </w:r>
      <w:r w:rsidR="00FF7365" w:rsidRPr="00CA5BE0">
        <w:rPr>
          <w:lang w:val="id-ID"/>
        </w:rPr>
        <w:fldChar w:fldCharType="separate"/>
      </w:r>
      <w:r w:rsidR="00FF7365" w:rsidRPr="00CA5BE0">
        <w:rPr>
          <w:noProof/>
          <w:lang w:val="id-ID"/>
        </w:rPr>
        <w:t>Wise dkk., (1946)</w:t>
      </w:r>
      <w:r w:rsidR="00FF7365" w:rsidRPr="00CA5BE0">
        <w:rPr>
          <w:lang w:val="id-ID"/>
        </w:rPr>
        <w:fldChar w:fldCharType="end"/>
      </w:r>
      <w:r w:rsidR="00FF7365" w:rsidRPr="00CA5BE0">
        <w:rPr>
          <w:lang w:val="id-ID"/>
        </w:rPr>
        <w:t>, s</w:t>
      </w:r>
      <w:r w:rsidR="009D5F98" w:rsidRPr="00CA5BE0">
        <w:rPr>
          <w:lang w:val="id-ID"/>
        </w:rPr>
        <w:t xml:space="preserve">erbuk </w:t>
      </w:r>
      <w:proofErr w:type="spellStart"/>
      <w:r w:rsidR="00DA3EB0">
        <w:rPr>
          <w:lang w:val="en-US"/>
        </w:rPr>
        <w:t>contoh</w:t>
      </w:r>
      <w:proofErr w:type="spellEnd"/>
      <w:r w:rsidR="009D5F98" w:rsidRPr="00CA5BE0">
        <w:rPr>
          <w:lang w:val="id-ID"/>
        </w:rPr>
        <w:t xml:space="preserve"> dengan ukuran 40-60 </w:t>
      </w:r>
      <w:proofErr w:type="spellStart"/>
      <w:r w:rsidR="009D5F98" w:rsidRPr="00CA5BE0">
        <w:rPr>
          <w:lang w:val="id-ID"/>
        </w:rPr>
        <w:t>mesh</w:t>
      </w:r>
      <w:proofErr w:type="spellEnd"/>
      <w:r w:rsidR="009D5F98" w:rsidRPr="00CA5BE0">
        <w:rPr>
          <w:lang w:val="id-ID"/>
        </w:rPr>
        <w:t xml:space="preserve"> ditimbang sebanyak 5 gram dan disisihkan ekstraktifnya melalui ekstraksi </w:t>
      </w:r>
      <w:proofErr w:type="spellStart"/>
      <w:r w:rsidR="009D5F98" w:rsidRPr="00CA5BE0">
        <w:rPr>
          <w:lang w:val="id-ID"/>
        </w:rPr>
        <w:t>Soxhlet</w:t>
      </w:r>
      <w:proofErr w:type="spellEnd"/>
      <w:r w:rsidR="009D5F98" w:rsidRPr="00CA5BE0">
        <w:rPr>
          <w:lang w:val="id-ID"/>
        </w:rPr>
        <w:t xml:space="preserve"> menggunakan pelarut etanol 95% kemudian dimasukkan ke dalam labu </w:t>
      </w:r>
      <w:proofErr w:type="spellStart"/>
      <w:r w:rsidR="009D5F98" w:rsidRPr="00CA5BE0">
        <w:rPr>
          <w:lang w:val="id-ID"/>
        </w:rPr>
        <w:t>Erlenmeyer</w:t>
      </w:r>
      <w:proofErr w:type="spellEnd"/>
      <w:r w:rsidR="009D5F98" w:rsidRPr="00CA5BE0">
        <w:rPr>
          <w:lang w:val="id-ID"/>
        </w:rPr>
        <w:t xml:space="preserve"> 250 </w:t>
      </w:r>
      <w:proofErr w:type="spellStart"/>
      <w:r w:rsidR="009D5F98" w:rsidRPr="00CA5BE0">
        <w:rPr>
          <w:lang w:val="id-ID"/>
        </w:rPr>
        <w:t>mL</w:t>
      </w:r>
      <w:proofErr w:type="spellEnd"/>
      <w:r w:rsidR="009D5F98" w:rsidRPr="00CA5BE0">
        <w:rPr>
          <w:lang w:val="id-ID"/>
        </w:rPr>
        <w:t xml:space="preserve">. Secara berturut-turut ditambahkan air 160 </w:t>
      </w:r>
      <w:proofErr w:type="spellStart"/>
      <w:r w:rsidR="009D5F98" w:rsidRPr="00CA5BE0">
        <w:rPr>
          <w:lang w:val="id-ID"/>
        </w:rPr>
        <w:t>mL</w:t>
      </w:r>
      <w:proofErr w:type="spellEnd"/>
      <w:r w:rsidR="009D5F98" w:rsidRPr="00CA5BE0">
        <w:rPr>
          <w:lang w:val="id-ID"/>
        </w:rPr>
        <w:t xml:space="preserve">, asam asetat glasial 0,5 </w:t>
      </w:r>
      <w:proofErr w:type="spellStart"/>
      <w:r w:rsidR="009D5F98" w:rsidRPr="00CA5BE0">
        <w:rPr>
          <w:lang w:val="id-ID"/>
        </w:rPr>
        <w:t>mL</w:t>
      </w:r>
      <w:proofErr w:type="spellEnd"/>
      <w:r w:rsidR="009D5F98" w:rsidRPr="00CA5BE0">
        <w:rPr>
          <w:lang w:val="id-ID"/>
        </w:rPr>
        <w:t xml:space="preserve">, dan natrium klorit 1,5 g kemudian dipanaskan pada suhu 70-80 </w:t>
      </w:r>
      <w:r w:rsidR="009D5F98" w:rsidRPr="00CA5BE0">
        <w:rPr>
          <w:lang w:val="id-ID"/>
        </w:rPr>
        <w:sym w:font="Symbol" w:char="F0B0"/>
      </w:r>
      <w:r w:rsidR="009D5F98" w:rsidRPr="00CA5BE0">
        <w:rPr>
          <w:lang w:val="id-ID"/>
        </w:rPr>
        <w:t xml:space="preserve">C dalam penangas air selama 1 jam sambil sesekali diaduk. Setelah 1 jam, ditambahkan asam asetat glasial 0,5 </w:t>
      </w:r>
      <w:proofErr w:type="spellStart"/>
      <w:r w:rsidR="009D5F98" w:rsidRPr="00CA5BE0">
        <w:rPr>
          <w:lang w:val="id-ID"/>
        </w:rPr>
        <w:t>mL</w:t>
      </w:r>
      <w:proofErr w:type="spellEnd"/>
      <w:r w:rsidR="009D5F98" w:rsidRPr="00CA5BE0">
        <w:rPr>
          <w:lang w:val="id-ID"/>
        </w:rPr>
        <w:t xml:space="preserve"> dan 1,5 g natrium klorit dan terus diulang sejam kemudian. Empat siklus klorinasi biasanya diperlukan untuk tanaman </w:t>
      </w:r>
      <w:proofErr w:type="spellStart"/>
      <w:r w:rsidR="009D5F98" w:rsidRPr="00CA5BE0">
        <w:rPr>
          <w:lang w:val="id-ID"/>
        </w:rPr>
        <w:t>kayujarum</w:t>
      </w:r>
      <w:proofErr w:type="spellEnd"/>
      <w:r w:rsidR="009D5F98" w:rsidRPr="00CA5BE0">
        <w:rPr>
          <w:lang w:val="id-ID"/>
        </w:rPr>
        <w:t xml:space="preserve">, sedangkan tanaman </w:t>
      </w:r>
      <w:proofErr w:type="spellStart"/>
      <w:r w:rsidR="009D5F98" w:rsidRPr="00CA5BE0">
        <w:rPr>
          <w:lang w:val="id-ID"/>
        </w:rPr>
        <w:t>kayudaun</w:t>
      </w:r>
      <w:proofErr w:type="spellEnd"/>
      <w:r w:rsidR="009D5F98" w:rsidRPr="00CA5BE0">
        <w:rPr>
          <w:lang w:val="id-ID"/>
        </w:rPr>
        <w:t xml:space="preserve"> memerlukan tiga kali siklus. Setelah siklus klorinasi berakhir, labu </w:t>
      </w:r>
      <w:proofErr w:type="spellStart"/>
      <w:r w:rsidR="009D5F98" w:rsidRPr="00CA5BE0">
        <w:rPr>
          <w:lang w:val="id-ID"/>
        </w:rPr>
        <w:t>Erlenmeyer</w:t>
      </w:r>
      <w:proofErr w:type="spellEnd"/>
      <w:r w:rsidR="009D5F98" w:rsidRPr="00CA5BE0">
        <w:rPr>
          <w:lang w:val="id-ID"/>
        </w:rPr>
        <w:t xml:space="preserve"> ditempatkan pada bak </w:t>
      </w:r>
      <w:proofErr w:type="spellStart"/>
      <w:r w:rsidR="009D5F98" w:rsidRPr="00CA5BE0">
        <w:rPr>
          <w:lang w:val="id-ID"/>
        </w:rPr>
        <w:t>perendam</w:t>
      </w:r>
      <w:proofErr w:type="spellEnd"/>
      <w:r w:rsidR="009D5F98" w:rsidRPr="00CA5BE0">
        <w:rPr>
          <w:lang w:val="id-ID"/>
        </w:rPr>
        <w:t xml:space="preserve"> es </w:t>
      </w:r>
      <w:r w:rsidR="003204FE" w:rsidRPr="00CA5BE0">
        <w:rPr>
          <w:lang w:val="id-ID"/>
        </w:rPr>
        <w:t>d</w:t>
      </w:r>
      <w:r w:rsidR="009D5F98" w:rsidRPr="00CA5BE0">
        <w:rPr>
          <w:lang w:val="id-ID"/>
        </w:rPr>
        <w:t xml:space="preserve">an didinginkan hingga suhu 10 C. Residu holoselulosa kemudian disaring menggunakan cawan masir dan dicuci dengan aseton, diekstraksi dengan etanol 95% dalam </w:t>
      </w:r>
      <w:proofErr w:type="spellStart"/>
      <w:r w:rsidR="009D5F98" w:rsidRPr="00CA5BE0">
        <w:rPr>
          <w:lang w:val="id-ID"/>
        </w:rPr>
        <w:t>Soxhlet</w:t>
      </w:r>
      <w:proofErr w:type="spellEnd"/>
      <w:r w:rsidR="009D5F98" w:rsidRPr="00CA5BE0">
        <w:rPr>
          <w:lang w:val="id-ID"/>
        </w:rPr>
        <w:t xml:space="preserve">, dicuci dengan air dingin lalu dikeringkan dalam oven 105 </w:t>
      </w:r>
      <w:r w:rsidR="009D5F98" w:rsidRPr="00CA5BE0">
        <w:rPr>
          <w:lang w:val="id-ID"/>
        </w:rPr>
        <w:sym w:font="Symbol" w:char="F0B0"/>
      </w:r>
      <w:r w:rsidR="009D5F98" w:rsidRPr="00CA5BE0">
        <w:rPr>
          <w:lang w:val="id-ID"/>
        </w:rPr>
        <w:t xml:space="preserve">C. </w:t>
      </w:r>
    </w:p>
    <w:p w14:paraId="2C1F64DF" w14:textId="77777777" w:rsidR="00FA6AB2" w:rsidRPr="00CA5BE0" w:rsidRDefault="00FA6AB2" w:rsidP="006323EC">
      <w:pPr>
        <w:spacing w:line="360" w:lineRule="auto"/>
        <w:jc w:val="both"/>
        <w:rPr>
          <w:lang w:val="id-ID"/>
        </w:rPr>
      </w:pPr>
    </w:p>
    <w:p w14:paraId="01B35588" w14:textId="6C5D283F" w:rsidR="00C36C1F" w:rsidRPr="00CA5BE0" w:rsidRDefault="00C36C1F" w:rsidP="006323EC">
      <w:pPr>
        <w:spacing w:line="360" w:lineRule="auto"/>
        <w:jc w:val="both"/>
        <w:rPr>
          <w:b/>
          <w:bCs/>
          <w:lang w:val="id-ID"/>
        </w:rPr>
      </w:pPr>
      <w:r w:rsidRPr="00CA5BE0">
        <w:rPr>
          <w:b/>
          <w:bCs/>
          <w:lang w:val="id-ID"/>
        </w:rPr>
        <w:t>Modifikasi Metode Klorit Asam dengan Koreksi Kadar Lignin, Abu, dan Protein</w:t>
      </w:r>
    </w:p>
    <w:p w14:paraId="120C206E" w14:textId="42FCFCC8" w:rsidR="00437F91" w:rsidRPr="00305DEB" w:rsidRDefault="006323EC" w:rsidP="00AC122C">
      <w:pPr>
        <w:spacing w:line="360" w:lineRule="auto"/>
        <w:jc w:val="both"/>
        <w:rPr>
          <w:lang w:val="id-ID"/>
        </w:rPr>
      </w:pPr>
      <w:r w:rsidRPr="00CA5BE0">
        <w:rPr>
          <w:lang w:val="id-ID"/>
        </w:rPr>
        <w:tab/>
      </w:r>
      <w:r w:rsidR="00437F91" w:rsidRPr="00305DEB">
        <w:rPr>
          <w:lang w:val="id-ID"/>
        </w:rPr>
        <w:t xml:space="preserve">Metode analisis komponen kimia kayu tidak sepenuhnya cocok untuk </w:t>
      </w:r>
      <w:proofErr w:type="spellStart"/>
      <w:r w:rsidR="00437F91" w:rsidRPr="00305DEB">
        <w:rPr>
          <w:lang w:val="id-ID"/>
        </w:rPr>
        <w:t>untuk</w:t>
      </w:r>
      <w:proofErr w:type="spellEnd"/>
      <w:r w:rsidR="00437F91" w:rsidRPr="00305DEB">
        <w:rPr>
          <w:lang w:val="id-ID"/>
        </w:rPr>
        <w:t xml:space="preserve"> spesies biomassa </w:t>
      </w:r>
      <w:proofErr w:type="spellStart"/>
      <w:r w:rsidR="00437F91" w:rsidRPr="00305DEB">
        <w:rPr>
          <w:lang w:val="id-ID"/>
        </w:rPr>
        <w:t>nonkayu</w:t>
      </w:r>
      <w:proofErr w:type="spellEnd"/>
      <w:r w:rsidR="00437F91" w:rsidRPr="00305DEB">
        <w:rPr>
          <w:lang w:val="id-ID"/>
        </w:rPr>
        <w:t xml:space="preserve">. </w:t>
      </w:r>
      <w:r w:rsidR="00FD7D2C" w:rsidRPr="00305DEB">
        <w:rPr>
          <w:lang w:val="id-ID"/>
        </w:rPr>
        <w:t xml:space="preserve">Hal ini disebabkan karena selain selulosa, hemiselulosa, lignin, ekstraktif dan abu beberapa jenis </w:t>
      </w:r>
      <w:proofErr w:type="spellStart"/>
      <w:r w:rsidR="00FD7D2C" w:rsidRPr="00305DEB">
        <w:rPr>
          <w:lang w:val="id-ID"/>
        </w:rPr>
        <w:t>nonkayu</w:t>
      </w:r>
      <w:proofErr w:type="spellEnd"/>
      <w:r w:rsidR="00FD7D2C" w:rsidRPr="00305DEB">
        <w:rPr>
          <w:lang w:val="id-ID"/>
        </w:rPr>
        <w:t xml:space="preserve"> juga mengandung </w:t>
      </w:r>
      <w:r w:rsidR="006C53C6" w:rsidRPr="00305DEB">
        <w:rPr>
          <w:lang w:val="id-ID"/>
        </w:rPr>
        <w:t xml:space="preserve">komponen lain seperti </w:t>
      </w:r>
      <w:r w:rsidR="00FD7D2C" w:rsidRPr="00305DEB">
        <w:rPr>
          <w:lang w:val="id-ID"/>
        </w:rPr>
        <w:t>pati dan protein</w:t>
      </w:r>
      <w:r w:rsidR="006C53C6" w:rsidRPr="00305DEB">
        <w:rPr>
          <w:lang w:val="id-ID"/>
        </w:rPr>
        <w:t xml:space="preserve"> yang menyebabkan total kandungan komponen kimia bahan kurang atau lebih dari 100% </w:t>
      </w:r>
      <w:r w:rsidR="006C53C6" w:rsidRPr="00305DEB">
        <w:rPr>
          <w:lang w:val="id-ID"/>
        </w:rPr>
        <w:fldChar w:fldCharType="begin" w:fldLock="1"/>
      </w:r>
      <w:r w:rsidR="00DC7C9D">
        <w:rPr>
          <w:lang w:val="id-ID"/>
        </w:rPr>
        <w:instrText>ADDIN CSL_CITATION {"citationItems":[{"id":"ITEM-1","itemData":{"DOI":"10.1007/s00107-016-1029-y","ISSN":"1436-736X","author":[{"dropping-particle":"","family":"Kaur","given":"Perminder Jit","non-dropping-particle":"","parse-names":false,"suffix":""},{"dropping-particle":"","family":"Satya","given":"Santosh","non-dropping-particle":"","parse-names":false,"suffix":""},{"dropping-particle":"","family":"Pant","given":"K K","non-dropping-particle":"","parse-names":false,"suffix":""},{"dropping-particle":"","family":"Naik","given":"S N","non-dropping-particle":"","parse-names":false,"suffix":""},{"dropping-particle":"","family":"Kardam","given":"Vikas","non-dropping-particle":"","parse-names":false,"suffix":""}],"container-title":"European Journal of Wood and Wood Products","id":"ITEM-1","issue":"March","issued":{"date-parts":[["2016"]]},"page":"10-14","publisher":"Springer Berlin Heidelberg","title":"Chemical characterization and decay resistance analysis of smoke treated bamboo species","type":"article-journal"},"uris":["http://www.mendeley.com/documents/?uuid=4ae7cb2e-d47e-4245-b8e1-f3993d266ca0"]},{"id":"ITEM-2","itemData":{"DOI":"10.1016/j.indcrop.2015.03.020","ISSN":"09266690","abstract":"Biomass consists of a complex mixture of different components, of which protein potentially has a high added value for biorefinery. In this study, protein extractability of different types of biomass, mostly by-products, was analyzed. Protein yield obtained from a three step extraction using alkali was correlated to biomass chemical composition through Partial Least Square (PLS) regression. The results showed that protein extractability depended crucially on the type of biomass used. Protein from cereals and legumes were highly extracted, compared to other materials. High protein extractability coincides with the biological function of protein as a storage protein, as opposed to functional protein. Protein extraction was furthermore correlated to the composition of the biomass. Especially cellulose and oil hamper extractability of protein whereas lignin has no significant influence, suggesting that alkaline treatment removed lignin sufficiently.","author":[{"dropping-particle":"","family":"Sari","given":"Yessie W.","non-dropping-particle":"","parse-names":false,"suffix":""},{"dropping-particle":"","family":"Syafitri","given":"Utami","non-dropping-particle":"","parse-names":false,"suffix":""},{"dropping-particle":"","family":"Sanders","given":"Johan P.M.","non-dropping-particle":"","parse-names":false,"suffix":""},{"dropping-particle":"","family":"Bruins","given":"Marieke E.","non-dropping-particle":"","parse-names":false,"suffix":""}],"container-title":"Industrial Crops and Products","id":"ITEM-2","issued":{"date-parts":[["2015"]]},"page":"125-133","publisher":"Elsevier B.V.","title":"How biomass composition determines protein extractability","type":"article-journal","volume":"70"},"uris":["http://www.mendeley.com/documents/?uuid=ee4ffabc-fbb1-432f-91b5-a196db689a65"]}],"mendeley":{"formattedCitation":"(Sari &lt;i&gt;et al.&lt;/i&gt;, 2015; Kaur &lt;i&gt;et al.&lt;/i&gt;, 2016)","plainTextFormattedCitation":"(Sari et al., 2015; Kaur et al., 2016)","previouslyFormattedCitation":"(Sari &lt;i&gt;et al.&lt;/i&gt;, 2015; Kaur &lt;i&gt;et al.&lt;/i&gt;, 2016)"},"properties":{"noteIndex":0},"schema":"https://github.com/citation-style-language/schema/raw/master/csl-citation.json"}</w:instrText>
      </w:r>
      <w:r w:rsidR="006C53C6" w:rsidRPr="00305DEB">
        <w:rPr>
          <w:lang w:val="id-ID"/>
        </w:rPr>
        <w:fldChar w:fldCharType="separate"/>
      </w:r>
      <w:r w:rsidR="00FD229E" w:rsidRPr="00FD229E">
        <w:rPr>
          <w:noProof/>
          <w:lang w:val="id-ID"/>
        </w:rPr>
        <w:t xml:space="preserve">(Sari </w:t>
      </w:r>
      <w:r w:rsidR="00FD229E" w:rsidRPr="00FD229E">
        <w:rPr>
          <w:i/>
          <w:noProof/>
          <w:lang w:val="id-ID"/>
        </w:rPr>
        <w:t>et al.</w:t>
      </w:r>
      <w:r w:rsidR="00FD229E" w:rsidRPr="00FD229E">
        <w:rPr>
          <w:noProof/>
          <w:lang w:val="id-ID"/>
        </w:rPr>
        <w:t xml:space="preserve">, 2015; Kaur </w:t>
      </w:r>
      <w:r w:rsidR="00FD229E" w:rsidRPr="00FD229E">
        <w:rPr>
          <w:i/>
          <w:noProof/>
          <w:lang w:val="id-ID"/>
        </w:rPr>
        <w:t>et al.</w:t>
      </w:r>
      <w:r w:rsidR="00FD229E" w:rsidRPr="00FD229E">
        <w:rPr>
          <w:noProof/>
          <w:lang w:val="id-ID"/>
        </w:rPr>
        <w:t>, 2016)</w:t>
      </w:r>
      <w:r w:rsidR="006C53C6" w:rsidRPr="00305DEB">
        <w:rPr>
          <w:lang w:val="id-ID"/>
        </w:rPr>
        <w:fldChar w:fldCharType="end"/>
      </w:r>
      <w:r w:rsidR="006C53C6" w:rsidRPr="00305DEB">
        <w:rPr>
          <w:lang w:val="id-ID"/>
        </w:rPr>
        <w:t xml:space="preserve">. Na dan </w:t>
      </w:r>
      <w:proofErr w:type="spellStart"/>
      <w:r w:rsidR="006C53C6" w:rsidRPr="00305DEB">
        <w:rPr>
          <w:lang w:val="id-ID"/>
        </w:rPr>
        <w:t>Cl</w:t>
      </w:r>
      <w:proofErr w:type="spellEnd"/>
      <w:r w:rsidR="006C53C6" w:rsidRPr="00305DEB">
        <w:rPr>
          <w:lang w:val="id-ID"/>
        </w:rPr>
        <w:t xml:space="preserve"> terbentuk sebagai produk samping </w:t>
      </w:r>
      <w:r w:rsidR="007670EB" w:rsidRPr="00305DEB">
        <w:rPr>
          <w:lang w:val="id-ID"/>
        </w:rPr>
        <w:t>hasil reaksi natr</w:t>
      </w:r>
      <w:r w:rsidR="00305DEB" w:rsidRPr="00305DEB">
        <w:rPr>
          <w:lang w:val="id-ID"/>
        </w:rPr>
        <w:t>i</w:t>
      </w:r>
      <w:r w:rsidR="007670EB" w:rsidRPr="00305DEB">
        <w:rPr>
          <w:lang w:val="id-ID"/>
        </w:rPr>
        <w:t xml:space="preserve">um </w:t>
      </w:r>
      <w:r w:rsidR="007670EB" w:rsidRPr="00305DEB">
        <w:rPr>
          <w:lang w:val="id-ID"/>
        </w:rPr>
        <w:lastRenderedPageBreak/>
        <w:t xml:space="preserve">klorit </w:t>
      </w:r>
      <w:r w:rsidR="006C53C6" w:rsidRPr="00305DEB">
        <w:rPr>
          <w:lang w:val="id-ID"/>
        </w:rPr>
        <w:t xml:space="preserve">pada analisis holoselulosa menyebabkan kontaminasi pada residu holoselulosa sehingga kadar holoselulosa lebih besar dari kadar sebenarnya. </w:t>
      </w:r>
      <w:proofErr w:type="spellStart"/>
      <w:r w:rsidR="002700A7">
        <w:rPr>
          <w:lang w:val="en-US"/>
        </w:rPr>
        <w:t>Tingginya</w:t>
      </w:r>
      <w:proofErr w:type="spellEnd"/>
      <w:r w:rsidR="002700A7">
        <w:rPr>
          <w:lang w:val="en-US"/>
        </w:rPr>
        <w:t xml:space="preserve"> </w:t>
      </w:r>
      <w:proofErr w:type="spellStart"/>
      <w:r w:rsidR="002700A7">
        <w:rPr>
          <w:lang w:val="en-US"/>
        </w:rPr>
        <w:t>kandungan</w:t>
      </w:r>
      <w:proofErr w:type="spellEnd"/>
      <w:r w:rsidR="002700A7">
        <w:rPr>
          <w:lang w:val="en-US"/>
        </w:rPr>
        <w:t xml:space="preserve"> </w:t>
      </w:r>
      <w:proofErr w:type="spellStart"/>
      <w:r w:rsidR="002700A7">
        <w:rPr>
          <w:lang w:val="en-US"/>
        </w:rPr>
        <w:t>zat</w:t>
      </w:r>
      <w:proofErr w:type="spellEnd"/>
      <w:r w:rsidR="002700A7">
        <w:rPr>
          <w:lang w:val="en-US"/>
        </w:rPr>
        <w:t xml:space="preserve"> mineral pada </w:t>
      </w:r>
      <w:proofErr w:type="spellStart"/>
      <w:r w:rsidR="002700A7">
        <w:rPr>
          <w:lang w:val="en-US"/>
        </w:rPr>
        <w:t>nonkayu</w:t>
      </w:r>
      <w:proofErr w:type="spellEnd"/>
      <w:r w:rsidR="002700A7">
        <w:rPr>
          <w:lang w:val="en-US"/>
        </w:rPr>
        <w:t xml:space="preserve"> </w:t>
      </w:r>
      <w:proofErr w:type="spellStart"/>
      <w:r w:rsidR="002700A7">
        <w:rPr>
          <w:lang w:val="en-US"/>
        </w:rPr>
        <w:t>menyebabkan</w:t>
      </w:r>
      <w:proofErr w:type="spellEnd"/>
      <w:r w:rsidR="002700A7">
        <w:rPr>
          <w:lang w:val="en-US"/>
        </w:rPr>
        <w:t xml:space="preserve"> </w:t>
      </w:r>
      <w:proofErr w:type="spellStart"/>
      <w:r w:rsidR="002700A7">
        <w:rPr>
          <w:lang w:val="en-US"/>
        </w:rPr>
        <w:t>kontaminasi</w:t>
      </w:r>
      <w:proofErr w:type="spellEnd"/>
      <w:r w:rsidR="002700A7">
        <w:rPr>
          <w:lang w:val="en-US"/>
        </w:rPr>
        <w:t xml:space="preserve"> pada </w:t>
      </w:r>
      <w:proofErr w:type="spellStart"/>
      <w:r w:rsidR="002700A7">
        <w:rPr>
          <w:lang w:val="en-US"/>
        </w:rPr>
        <w:t>residu</w:t>
      </w:r>
      <w:proofErr w:type="spellEnd"/>
      <w:r w:rsidR="002700A7">
        <w:rPr>
          <w:lang w:val="en-US"/>
        </w:rPr>
        <w:t xml:space="preserve"> </w:t>
      </w:r>
      <w:proofErr w:type="spellStart"/>
      <w:r w:rsidR="002700A7">
        <w:rPr>
          <w:lang w:val="en-US"/>
        </w:rPr>
        <w:t>holoselulosa</w:t>
      </w:r>
      <w:proofErr w:type="spellEnd"/>
      <w:r w:rsidR="002700A7">
        <w:rPr>
          <w:lang w:val="en-US"/>
        </w:rPr>
        <w:t xml:space="preserve"> dan </w:t>
      </w:r>
      <w:r w:rsidR="006C53C6" w:rsidRPr="00305DEB">
        <w:rPr>
          <w:lang w:val="id-ID"/>
        </w:rPr>
        <w:t xml:space="preserve">lignin </w:t>
      </w:r>
      <w:proofErr w:type="spellStart"/>
      <w:r w:rsidR="006C53C6" w:rsidRPr="00305DEB">
        <w:rPr>
          <w:lang w:val="id-ID"/>
        </w:rPr>
        <w:t>Klason</w:t>
      </w:r>
      <w:proofErr w:type="spellEnd"/>
      <w:r w:rsidR="006C53C6" w:rsidRPr="00305DEB">
        <w:rPr>
          <w:lang w:val="id-ID"/>
        </w:rPr>
        <w:t xml:space="preserve"> sehingga </w:t>
      </w:r>
      <w:r w:rsidR="007670EB" w:rsidRPr="00305DEB">
        <w:rPr>
          <w:lang w:val="id-ID"/>
        </w:rPr>
        <w:t xml:space="preserve">analisis lignin dan holoselulosa </w:t>
      </w:r>
      <w:r w:rsidR="006C53C6" w:rsidRPr="00305DEB">
        <w:rPr>
          <w:lang w:val="id-ID"/>
        </w:rPr>
        <w:t xml:space="preserve">perlu </w:t>
      </w:r>
      <w:r w:rsidR="007670EB" w:rsidRPr="00305DEB">
        <w:rPr>
          <w:lang w:val="id-ID"/>
        </w:rPr>
        <w:t xml:space="preserve">dilakukan </w:t>
      </w:r>
      <w:r w:rsidR="006C53C6" w:rsidRPr="00305DEB">
        <w:rPr>
          <w:lang w:val="id-ID"/>
        </w:rPr>
        <w:t xml:space="preserve">koreksi kadar </w:t>
      </w:r>
      <w:r w:rsidR="00FD33BD" w:rsidRPr="00305DEB">
        <w:rPr>
          <w:lang w:val="id-ID"/>
        </w:rPr>
        <w:t>abu</w:t>
      </w:r>
      <w:r w:rsidR="006C53C6" w:rsidRPr="00305DEB">
        <w:rPr>
          <w:lang w:val="id-ID"/>
        </w:rPr>
        <w:t xml:space="preserve"> dan protein</w:t>
      </w:r>
      <w:r w:rsidR="002700A7">
        <w:rPr>
          <w:lang w:val="en-US"/>
        </w:rPr>
        <w:t xml:space="preserve"> </w:t>
      </w:r>
      <w:proofErr w:type="spellStart"/>
      <w:r w:rsidR="002700A7">
        <w:rPr>
          <w:lang w:val="en-US"/>
        </w:rPr>
        <w:t>untuk</w:t>
      </w:r>
      <w:proofErr w:type="spellEnd"/>
      <w:r w:rsidR="002700A7">
        <w:rPr>
          <w:lang w:val="en-US"/>
        </w:rPr>
        <w:t xml:space="preserve"> </w:t>
      </w:r>
      <w:proofErr w:type="spellStart"/>
      <w:r w:rsidR="002700A7">
        <w:rPr>
          <w:lang w:val="en-US"/>
        </w:rPr>
        <w:t>mendapatkan</w:t>
      </w:r>
      <w:proofErr w:type="spellEnd"/>
      <w:r w:rsidR="002700A7">
        <w:rPr>
          <w:lang w:val="en-US"/>
        </w:rPr>
        <w:t xml:space="preserve"> </w:t>
      </w:r>
      <w:proofErr w:type="spellStart"/>
      <w:r w:rsidR="002700A7">
        <w:rPr>
          <w:lang w:val="en-US"/>
        </w:rPr>
        <w:t>hasil</w:t>
      </w:r>
      <w:proofErr w:type="spellEnd"/>
      <w:r w:rsidR="002700A7">
        <w:rPr>
          <w:lang w:val="en-US"/>
        </w:rPr>
        <w:t xml:space="preserve"> </w:t>
      </w:r>
      <w:proofErr w:type="spellStart"/>
      <w:r w:rsidR="002700A7">
        <w:rPr>
          <w:lang w:val="en-US"/>
        </w:rPr>
        <w:t>analisis</w:t>
      </w:r>
      <w:proofErr w:type="spellEnd"/>
      <w:r w:rsidR="002700A7">
        <w:rPr>
          <w:lang w:val="en-US"/>
        </w:rPr>
        <w:t xml:space="preserve"> </w:t>
      </w:r>
      <w:proofErr w:type="spellStart"/>
      <w:r w:rsidR="002700A7">
        <w:rPr>
          <w:lang w:val="en-US"/>
        </w:rPr>
        <w:t>dengan</w:t>
      </w:r>
      <w:proofErr w:type="spellEnd"/>
      <w:r w:rsidR="002700A7">
        <w:rPr>
          <w:lang w:val="en-US"/>
        </w:rPr>
        <w:t xml:space="preserve"> </w:t>
      </w:r>
      <w:proofErr w:type="spellStart"/>
      <w:r w:rsidR="002700A7">
        <w:rPr>
          <w:lang w:val="en-US"/>
        </w:rPr>
        <w:t>akurasi</w:t>
      </w:r>
      <w:proofErr w:type="spellEnd"/>
      <w:r w:rsidR="002700A7">
        <w:rPr>
          <w:lang w:val="en-US"/>
        </w:rPr>
        <w:t xml:space="preserve"> </w:t>
      </w:r>
      <w:proofErr w:type="spellStart"/>
      <w:r w:rsidR="002700A7">
        <w:rPr>
          <w:lang w:val="en-US"/>
        </w:rPr>
        <w:t>tinggi</w:t>
      </w:r>
      <w:proofErr w:type="spellEnd"/>
      <w:r w:rsidR="006C53C6" w:rsidRPr="00305DEB">
        <w:rPr>
          <w:lang w:val="id-ID"/>
        </w:rPr>
        <w:t xml:space="preserve"> </w:t>
      </w:r>
      <w:r w:rsidR="006C53C6" w:rsidRPr="00305DEB">
        <w:rPr>
          <w:lang w:val="id-ID"/>
        </w:rPr>
        <w:fldChar w:fldCharType="begin" w:fldLock="1"/>
      </w:r>
      <w:r w:rsidR="001D5364" w:rsidRPr="00305DEB">
        <w:rPr>
          <w:lang w:val="id-ID"/>
        </w:rPr>
        <w:instrText>ADDIN CSL_CITATION {"citationItems":[{"id":"ITEM-1","itemData":{"author":[{"dropping-particle":"","family":"Rabemanolontsoa","given":"Harifara","non-dropping-particle":"","parse-names":false,"suffix":""},{"dropping-particle":"","family":"Saka","given":"Shiro","non-dropping-particle":"","parse-names":false,"suffix":""}],"container-title":"Proceedings of the 4th AUN/SEED-Net Regional Conference on Biotechnology Faculty of Engineering, Chulalongkorn University and Burapha University, Thailand","id":"ITEM-1","issued":{"date-parts":[["2012"]]},"page":"1-6","title":"Method applicable to characterize various Biomass species in their chemical Composition","type":"paper-conference"},"uris":["http://www.mendeley.com/documents/?uuid=7b15f452-7ab7-4c72-9d8e-0c12fdcea531"]}],"mendeley":{"formattedCitation":"(Rabemanolontsoa and Saka, 2012)","plainTextFormattedCitation":"(Rabemanolontsoa and Saka, 2012)","previouslyFormattedCitation":"(Rabemanolontsoa and Saka, 2012)"},"properties":{"noteIndex":0},"schema":"https://github.com/citation-style-language/schema/raw/master/csl-citation.json"}</w:instrText>
      </w:r>
      <w:r w:rsidR="006C53C6" w:rsidRPr="00305DEB">
        <w:rPr>
          <w:lang w:val="id-ID"/>
        </w:rPr>
        <w:fldChar w:fldCharType="separate"/>
      </w:r>
      <w:r w:rsidR="006C53C6" w:rsidRPr="00305DEB">
        <w:rPr>
          <w:noProof/>
          <w:lang w:val="id-ID"/>
        </w:rPr>
        <w:t>(Rabemanolontsoa and Saka, 2012)</w:t>
      </w:r>
      <w:r w:rsidR="006C53C6" w:rsidRPr="00305DEB">
        <w:rPr>
          <w:lang w:val="id-ID"/>
        </w:rPr>
        <w:fldChar w:fldCharType="end"/>
      </w:r>
      <w:r w:rsidR="006C53C6" w:rsidRPr="00305DEB">
        <w:rPr>
          <w:lang w:val="id-ID"/>
        </w:rPr>
        <w:t xml:space="preserve">. </w:t>
      </w:r>
    </w:p>
    <w:p w14:paraId="34ADA598" w14:textId="2DF1D5B0" w:rsidR="00AC122C" w:rsidRPr="00CA5BE0" w:rsidRDefault="006E398E" w:rsidP="00AC122C">
      <w:pPr>
        <w:spacing w:line="360" w:lineRule="auto"/>
        <w:jc w:val="both"/>
        <w:rPr>
          <w:rFonts w:eastAsia="MS Mincho"/>
          <w:lang w:val="id-ID"/>
        </w:rPr>
      </w:pPr>
      <w:r w:rsidRPr="00CA5BE0">
        <w:rPr>
          <w:lang w:val="id-ID"/>
        </w:rPr>
        <w:tab/>
      </w:r>
      <w:r w:rsidR="00ED3EA6" w:rsidRPr="00CA5BE0">
        <w:rPr>
          <w:lang w:val="id-ID"/>
        </w:rPr>
        <w:fldChar w:fldCharType="begin" w:fldLock="1"/>
      </w:r>
      <w:r w:rsidR="00AC122C" w:rsidRPr="00CA5BE0">
        <w:rPr>
          <w:lang w:val="id-ID"/>
        </w:rPr>
        <w:instrText>ADDIN CSL_CITATION {"citationItems":[{"id":"ITEM-1","itemData":{"DOI":"10.1007/978-4-431-54067-0","ISBN":"9784431540670","author":[{"dropping-particle":"","family":"Rabemanolontsoa","given":"Harifara","non-dropping-particle":"","parse-names":false,"suffix":""},{"dropping-particle":"","family":"Saka","given":"Shiro","non-dropping-particle":"","parse-names":false,"suffix":""}],"container-title":"Zero-Carbon Energy Kyoto 2011","editor":[{"dropping-particle":"","family":"Yao","given":"Takeshi","non-dropping-particle":"","parse-names":false,"suffix":""}],"id":"ITEM-1","issued":{"date-parts":[["2011"]]},"page":"135-140","publisher":"Springer","publisher-place":"Tokyo","title":"Holocellulose determination in biomass","type":"chapter"},"uris":["http://www.mendeley.com/documents/?uuid=de79d8a5-5ed4-4859-b0bf-4e369ca2b3f5"]}],"mendeley":{"formattedCitation":"(Rabemanolontsoa and Saka, 2011)","manualFormatting":"Rabemanolontsoa and Saka, (2011)","plainTextFormattedCitation":"(Rabemanolontsoa and Saka, 2011)","previouslyFormattedCitation":"(Rabemanolontsoa and Saka, 2011)"},"properties":{"noteIndex":0},"schema":"https://github.com/citation-style-language/schema/raw/master/csl-citation.json"}</w:instrText>
      </w:r>
      <w:r w:rsidR="00ED3EA6" w:rsidRPr="00CA5BE0">
        <w:rPr>
          <w:lang w:val="id-ID"/>
        </w:rPr>
        <w:fldChar w:fldCharType="separate"/>
      </w:r>
      <w:r w:rsidR="00ED3EA6" w:rsidRPr="00CA5BE0">
        <w:rPr>
          <w:noProof/>
          <w:lang w:val="id-ID"/>
        </w:rPr>
        <w:t>Rabemanolontsoa and Saka, (2011)</w:t>
      </w:r>
      <w:r w:rsidR="00ED3EA6" w:rsidRPr="00CA5BE0">
        <w:rPr>
          <w:lang w:val="id-ID"/>
        </w:rPr>
        <w:fldChar w:fldCharType="end"/>
      </w:r>
      <w:r w:rsidR="00ED3EA6" w:rsidRPr="00CA5BE0">
        <w:rPr>
          <w:lang w:val="id-ID"/>
        </w:rPr>
        <w:t xml:space="preserve"> </w:t>
      </w:r>
      <w:r w:rsidR="00AC122C" w:rsidRPr="00CA5BE0">
        <w:rPr>
          <w:lang w:val="id-ID"/>
        </w:rPr>
        <w:t xml:space="preserve">dan </w:t>
      </w:r>
      <w:r w:rsidR="00AC122C" w:rsidRPr="00CA5BE0">
        <w:rPr>
          <w:lang w:val="id-ID"/>
        </w:rPr>
        <w:fldChar w:fldCharType="begin" w:fldLock="1"/>
      </w:r>
      <w:r w:rsidR="00AC122C" w:rsidRPr="00CA5BE0">
        <w:rPr>
          <w:lang w:val="id-ID"/>
        </w:rPr>
        <w:instrText>ADDIN CSL_CITATION {"citationItems":[{"id":"ITEM-1","itemData":{"author":[{"dropping-particle":"","family":"Rabemanolontsoa","given":"Harifara","non-dropping-particle":"","parse-names":false,"suffix":""},{"dropping-particle":"","family":"Saka","given":"Shiro","non-dropping-particle":"","parse-names":false,"suffix":""}],"container-title":"Proceedings of the 4th AUN/SEED-Net Regional Conference on Biotechnology Faculty of Engineering, Chulalongkorn University and Burapha University, Thailand","id":"ITEM-1","issued":{"date-parts":[["2012"]]},"page":"1-6","title":"Method applicable to characterize various Biomass species in their chemical Composition","type":"paper-conference"},"uris":["http://www.mendeley.com/documents/?uuid=7b15f452-7ab7-4c72-9d8e-0c12fdcea531"]}],"mendeley":{"formattedCitation":"(Rabemanolontsoa and Saka, 2012)","manualFormatting":"Rabemanolontsoa and Saka, (2012)","plainTextFormattedCitation":"(Rabemanolontsoa and Saka, 2012)","previouslyFormattedCitation":"(Rabemanolontsoa and Saka, 2012)"},"properties":{"noteIndex":0},"schema":"https://github.com/citation-style-language/schema/raw/master/csl-citation.json"}</w:instrText>
      </w:r>
      <w:r w:rsidR="00AC122C" w:rsidRPr="00CA5BE0">
        <w:rPr>
          <w:lang w:val="id-ID"/>
        </w:rPr>
        <w:fldChar w:fldCharType="separate"/>
      </w:r>
      <w:r w:rsidR="00AC122C" w:rsidRPr="00CA5BE0">
        <w:rPr>
          <w:noProof/>
          <w:lang w:val="id-ID"/>
        </w:rPr>
        <w:t>Rabemanolontsoa and Saka, (2012)</w:t>
      </w:r>
      <w:r w:rsidR="00AC122C" w:rsidRPr="00CA5BE0">
        <w:rPr>
          <w:lang w:val="id-ID"/>
        </w:rPr>
        <w:fldChar w:fldCharType="end"/>
      </w:r>
      <w:r w:rsidR="00AC122C" w:rsidRPr="00CA5BE0">
        <w:rPr>
          <w:lang w:val="id-ID"/>
        </w:rPr>
        <w:t xml:space="preserve"> </w:t>
      </w:r>
      <w:r w:rsidR="006323EC" w:rsidRPr="00CA5BE0">
        <w:rPr>
          <w:lang w:val="id-ID"/>
        </w:rPr>
        <w:t>melakukan analisis holoselulosa pada</w:t>
      </w:r>
      <w:r w:rsidR="00EA46BC" w:rsidRPr="00CA5BE0">
        <w:rPr>
          <w:lang w:val="id-ID"/>
        </w:rPr>
        <w:t xml:space="preserve"> 6 jenis </w:t>
      </w:r>
      <w:proofErr w:type="spellStart"/>
      <w:r w:rsidR="00EA46BC" w:rsidRPr="00CA5BE0">
        <w:rPr>
          <w:lang w:val="id-ID"/>
        </w:rPr>
        <w:t>spesis</w:t>
      </w:r>
      <w:proofErr w:type="spellEnd"/>
      <w:r w:rsidR="00EA46BC" w:rsidRPr="00CA5BE0">
        <w:rPr>
          <w:lang w:val="id-ID"/>
        </w:rPr>
        <w:t xml:space="preserve"> kayu dan </w:t>
      </w:r>
      <w:proofErr w:type="spellStart"/>
      <w:r w:rsidR="00EA46BC" w:rsidRPr="00CA5BE0">
        <w:rPr>
          <w:lang w:val="id-ID"/>
        </w:rPr>
        <w:t>nonkayu</w:t>
      </w:r>
      <w:proofErr w:type="spellEnd"/>
      <w:r w:rsidR="00EA46BC" w:rsidRPr="00CA5BE0">
        <w:rPr>
          <w:lang w:val="id-ID"/>
        </w:rPr>
        <w:t>.</w:t>
      </w:r>
      <w:r w:rsidR="006323EC" w:rsidRPr="00CA5BE0">
        <w:rPr>
          <w:lang w:val="id-ID"/>
        </w:rPr>
        <w:t xml:space="preserve"> </w:t>
      </w:r>
      <w:proofErr w:type="spellStart"/>
      <w:r w:rsidR="00EA46BC" w:rsidRPr="00CA5BE0">
        <w:rPr>
          <w:lang w:val="id-ID"/>
        </w:rPr>
        <w:t>Spesis</w:t>
      </w:r>
      <w:proofErr w:type="spellEnd"/>
      <w:r w:rsidR="00EA46BC" w:rsidRPr="00CA5BE0">
        <w:rPr>
          <w:lang w:val="id-ID"/>
        </w:rPr>
        <w:t xml:space="preserve"> kayu diwakili oleh </w:t>
      </w:r>
      <w:proofErr w:type="spellStart"/>
      <w:r w:rsidR="00EA46BC" w:rsidRPr="00CA5BE0">
        <w:rPr>
          <w:lang w:val="id-ID"/>
        </w:rPr>
        <w:t>cedar</w:t>
      </w:r>
      <w:proofErr w:type="spellEnd"/>
      <w:r w:rsidR="00EA46BC" w:rsidRPr="00CA5BE0">
        <w:rPr>
          <w:lang w:val="id-ID"/>
        </w:rPr>
        <w:t xml:space="preserve"> jepang</w:t>
      </w:r>
      <w:r w:rsidR="00EA46BC" w:rsidRPr="00CA5BE0">
        <w:rPr>
          <w:rFonts w:ascii="MS Mincho" w:eastAsia="MS Mincho" w:hAnsi="MS Mincho" w:cs="MS Mincho"/>
          <w:lang w:val="id-ID"/>
        </w:rPr>
        <w:t>（</w:t>
      </w:r>
      <w:proofErr w:type="spellStart"/>
      <w:r w:rsidR="00EA46BC" w:rsidRPr="00410C99">
        <w:rPr>
          <w:i/>
          <w:iCs/>
          <w:lang w:val="id-ID"/>
        </w:rPr>
        <w:t>Cryptomeria</w:t>
      </w:r>
      <w:proofErr w:type="spellEnd"/>
      <w:r w:rsidR="00EA46BC" w:rsidRPr="00410C99">
        <w:rPr>
          <w:i/>
          <w:iCs/>
          <w:lang w:val="id-ID"/>
        </w:rPr>
        <w:t xml:space="preserve"> </w:t>
      </w:r>
      <w:proofErr w:type="spellStart"/>
      <w:r w:rsidR="00EA46BC" w:rsidRPr="00410C99">
        <w:rPr>
          <w:i/>
          <w:iCs/>
          <w:lang w:val="id-ID"/>
        </w:rPr>
        <w:t>japonica</w:t>
      </w:r>
      <w:proofErr w:type="spellEnd"/>
      <w:r w:rsidR="00EA46BC" w:rsidRPr="00CA5BE0">
        <w:rPr>
          <w:lang w:val="id-ID"/>
        </w:rPr>
        <w:t xml:space="preserve">) dan </w:t>
      </w:r>
      <w:proofErr w:type="spellStart"/>
      <w:r w:rsidR="00EA46BC" w:rsidRPr="00CA5BE0">
        <w:rPr>
          <w:lang w:val="id-ID"/>
        </w:rPr>
        <w:t>beech</w:t>
      </w:r>
      <w:proofErr w:type="spellEnd"/>
      <w:r w:rsidR="00EA46BC" w:rsidRPr="00CA5BE0">
        <w:rPr>
          <w:lang w:val="id-ID"/>
        </w:rPr>
        <w:t xml:space="preserve"> jepang (</w:t>
      </w:r>
      <w:proofErr w:type="spellStart"/>
      <w:r w:rsidR="00EA46BC" w:rsidRPr="00CA5BE0">
        <w:rPr>
          <w:i/>
          <w:iCs/>
          <w:lang w:val="id-ID"/>
        </w:rPr>
        <w:t>Fagus</w:t>
      </w:r>
      <w:proofErr w:type="spellEnd"/>
      <w:r w:rsidR="00EA46BC" w:rsidRPr="00CA5BE0">
        <w:rPr>
          <w:i/>
          <w:iCs/>
          <w:lang w:val="id-ID"/>
        </w:rPr>
        <w:t xml:space="preserve"> </w:t>
      </w:r>
      <w:proofErr w:type="spellStart"/>
      <w:r w:rsidR="00EA46BC" w:rsidRPr="00CA5BE0">
        <w:rPr>
          <w:i/>
          <w:iCs/>
          <w:lang w:val="id-ID"/>
        </w:rPr>
        <w:t>crenata</w:t>
      </w:r>
      <w:proofErr w:type="spellEnd"/>
      <w:r w:rsidR="00EA46BC" w:rsidRPr="00CA5BE0">
        <w:rPr>
          <w:lang w:val="id-ID"/>
        </w:rPr>
        <w:t xml:space="preserve">), dan </w:t>
      </w:r>
      <w:proofErr w:type="spellStart"/>
      <w:r w:rsidR="00EA46BC" w:rsidRPr="00CA5BE0">
        <w:rPr>
          <w:lang w:val="id-ID"/>
        </w:rPr>
        <w:t>spesis</w:t>
      </w:r>
      <w:proofErr w:type="spellEnd"/>
      <w:r w:rsidR="00EA46BC" w:rsidRPr="00CA5BE0">
        <w:rPr>
          <w:lang w:val="id-ID"/>
        </w:rPr>
        <w:t xml:space="preserve"> </w:t>
      </w:r>
      <w:proofErr w:type="spellStart"/>
      <w:r w:rsidR="00EA46BC" w:rsidRPr="00CA5BE0">
        <w:rPr>
          <w:lang w:val="id-ID"/>
        </w:rPr>
        <w:t>nonkayu</w:t>
      </w:r>
      <w:proofErr w:type="spellEnd"/>
      <w:r w:rsidR="00EA46BC" w:rsidRPr="00CA5BE0">
        <w:rPr>
          <w:lang w:val="id-ID"/>
        </w:rPr>
        <w:t xml:space="preserve"> diwakili oleh </w:t>
      </w:r>
      <w:r w:rsidR="00BA405C" w:rsidRPr="00CA5BE0">
        <w:rPr>
          <w:rFonts w:ascii="Calibri" w:hAnsi="Calibri" w:cs="Calibri"/>
          <w:lang w:val="id-ID"/>
        </w:rPr>
        <w:t>﻿</w:t>
      </w:r>
      <w:r w:rsidR="00BA405C" w:rsidRPr="00CA5BE0">
        <w:rPr>
          <w:lang w:val="id-ID"/>
        </w:rPr>
        <w:t>bambu (</w:t>
      </w:r>
      <w:proofErr w:type="spellStart"/>
      <w:r w:rsidR="00BA405C" w:rsidRPr="00CA5BE0">
        <w:rPr>
          <w:i/>
          <w:iCs/>
          <w:lang w:val="id-ID"/>
        </w:rPr>
        <w:t>Phyllostachys</w:t>
      </w:r>
      <w:proofErr w:type="spellEnd"/>
      <w:r w:rsidR="00BA405C" w:rsidRPr="00CA5BE0">
        <w:rPr>
          <w:i/>
          <w:iCs/>
          <w:lang w:val="id-ID"/>
        </w:rPr>
        <w:t xml:space="preserve"> </w:t>
      </w:r>
      <w:proofErr w:type="spellStart"/>
      <w:r w:rsidR="00BA405C" w:rsidRPr="00CA5BE0">
        <w:rPr>
          <w:i/>
          <w:iCs/>
          <w:lang w:val="id-ID"/>
        </w:rPr>
        <w:t>heterocycla</w:t>
      </w:r>
      <w:proofErr w:type="spellEnd"/>
      <w:r w:rsidR="00BA405C" w:rsidRPr="00CA5BE0">
        <w:rPr>
          <w:lang w:val="id-ID"/>
        </w:rPr>
        <w:t>)</w:t>
      </w:r>
      <w:r w:rsidR="00AC122C" w:rsidRPr="00CA5BE0">
        <w:rPr>
          <w:lang w:val="id-ID"/>
        </w:rPr>
        <w:t xml:space="preserve">, </w:t>
      </w:r>
      <w:proofErr w:type="spellStart"/>
      <w:r w:rsidR="00BA405C" w:rsidRPr="00CA5BE0">
        <w:rPr>
          <w:lang w:val="id-ID"/>
        </w:rPr>
        <w:t>sargasum</w:t>
      </w:r>
      <w:proofErr w:type="spellEnd"/>
      <w:r w:rsidR="00BA405C" w:rsidRPr="00CA5BE0">
        <w:rPr>
          <w:lang w:val="id-ID"/>
        </w:rPr>
        <w:t xml:space="preserve"> (</w:t>
      </w:r>
      <w:proofErr w:type="spellStart"/>
      <w:r w:rsidR="00BA405C" w:rsidRPr="00CA5BE0">
        <w:rPr>
          <w:i/>
          <w:iCs/>
          <w:lang w:val="id-ID"/>
        </w:rPr>
        <w:t>Sargassum</w:t>
      </w:r>
      <w:proofErr w:type="spellEnd"/>
      <w:r w:rsidR="00BA405C" w:rsidRPr="00CA5BE0">
        <w:rPr>
          <w:i/>
          <w:iCs/>
          <w:lang w:val="id-ID"/>
        </w:rPr>
        <w:t xml:space="preserve"> </w:t>
      </w:r>
      <w:proofErr w:type="spellStart"/>
      <w:r w:rsidR="00BA405C" w:rsidRPr="00CA5BE0">
        <w:rPr>
          <w:i/>
          <w:iCs/>
          <w:lang w:val="id-ID"/>
        </w:rPr>
        <w:t>horneri</w:t>
      </w:r>
      <w:proofErr w:type="spellEnd"/>
      <w:r w:rsidR="00BA405C" w:rsidRPr="00CA5BE0">
        <w:rPr>
          <w:lang w:val="id-ID"/>
        </w:rPr>
        <w:t>)</w:t>
      </w:r>
      <w:r w:rsidR="00AC122C" w:rsidRPr="00CA5BE0">
        <w:rPr>
          <w:lang w:val="id-ID"/>
        </w:rPr>
        <w:t xml:space="preserve">, </w:t>
      </w:r>
      <w:r w:rsidR="00AC122C" w:rsidRPr="00CA5BE0">
        <w:rPr>
          <w:rFonts w:ascii="Calibri" w:hAnsi="Calibri" w:cs="Calibri"/>
          <w:lang w:val="id-ID"/>
        </w:rPr>
        <w:t>﻿</w:t>
      </w:r>
      <w:r w:rsidR="00AC122C" w:rsidRPr="00CA5BE0">
        <w:rPr>
          <w:lang w:val="id-ID"/>
        </w:rPr>
        <w:t xml:space="preserve"> padi </w:t>
      </w:r>
      <w:r w:rsidR="00AC122C" w:rsidRPr="00CA5BE0">
        <w:rPr>
          <w:rFonts w:ascii="Calibri" w:hAnsi="Calibri" w:cs="Calibri"/>
          <w:lang w:val="id-ID"/>
        </w:rPr>
        <w:t>﻿</w:t>
      </w:r>
      <w:r w:rsidR="00AC122C" w:rsidRPr="00CA5BE0">
        <w:rPr>
          <w:rFonts w:eastAsia="MS Mincho"/>
          <w:lang w:val="id-ID"/>
        </w:rPr>
        <w:t>(</w:t>
      </w:r>
      <w:r w:rsidR="00AC122C" w:rsidRPr="00CA5BE0">
        <w:rPr>
          <w:i/>
          <w:iCs/>
          <w:lang w:val="id-ID"/>
        </w:rPr>
        <w:t xml:space="preserve">Oryza </w:t>
      </w:r>
      <w:proofErr w:type="spellStart"/>
      <w:r w:rsidR="00AC122C" w:rsidRPr="00CA5BE0">
        <w:rPr>
          <w:i/>
          <w:iCs/>
          <w:lang w:val="id-ID"/>
        </w:rPr>
        <w:t>sativa</w:t>
      </w:r>
      <w:proofErr w:type="spellEnd"/>
      <w:r w:rsidR="00AC122C" w:rsidRPr="00CA5BE0">
        <w:rPr>
          <w:lang w:val="id-ID"/>
        </w:rPr>
        <w:t xml:space="preserve">), </w:t>
      </w:r>
      <w:r w:rsidR="00AC122C" w:rsidRPr="00CA5BE0">
        <w:rPr>
          <w:rFonts w:ascii="Calibri" w:hAnsi="Calibri" w:cs="Calibri"/>
          <w:lang w:val="id-ID"/>
        </w:rPr>
        <w:t>﻿</w:t>
      </w:r>
      <w:r w:rsidR="00AC122C" w:rsidRPr="00CA5BE0">
        <w:rPr>
          <w:lang w:val="id-ID"/>
        </w:rPr>
        <w:t xml:space="preserve">jagung </w:t>
      </w:r>
      <w:r w:rsidR="00AC122C" w:rsidRPr="00CA5BE0">
        <w:rPr>
          <w:rFonts w:eastAsia="MS Mincho"/>
          <w:lang w:val="id-ID"/>
        </w:rPr>
        <w:t>(</w:t>
      </w:r>
      <w:proofErr w:type="spellStart"/>
      <w:r w:rsidR="00AC122C" w:rsidRPr="00CA5BE0">
        <w:rPr>
          <w:i/>
          <w:iCs/>
          <w:lang w:val="id-ID"/>
        </w:rPr>
        <w:t>Zea</w:t>
      </w:r>
      <w:proofErr w:type="spellEnd"/>
      <w:r w:rsidR="00AC122C" w:rsidRPr="00CA5BE0">
        <w:rPr>
          <w:i/>
          <w:iCs/>
          <w:lang w:val="id-ID"/>
        </w:rPr>
        <w:t xml:space="preserve"> </w:t>
      </w:r>
      <w:proofErr w:type="spellStart"/>
      <w:r w:rsidR="00AC122C" w:rsidRPr="00CA5BE0">
        <w:rPr>
          <w:i/>
          <w:iCs/>
          <w:lang w:val="id-ID"/>
        </w:rPr>
        <w:t>mays</w:t>
      </w:r>
      <w:proofErr w:type="spellEnd"/>
      <w:r w:rsidR="00AC122C" w:rsidRPr="00CA5BE0">
        <w:rPr>
          <w:lang w:val="id-ID"/>
        </w:rPr>
        <w:t>)</w:t>
      </w:r>
      <w:r w:rsidR="00AC122C" w:rsidRPr="00CA5BE0">
        <w:rPr>
          <w:rFonts w:eastAsia="MS Mincho"/>
          <w:lang w:val="id-ID"/>
        </w:rPr>
        <w:t xml:space="preserve">, </w:t>
      </w:r>
      <w:r w:rsidR="00D7143B">
        <w:rPr>
          <w:rFonts w:eastAsia="MS Mincho"/>
          <w:lang w:val="en-US"/>
        </w:rPr>
        <w:t xml:space="preserve">dan </w:t>
      </w:r>
      <w:r w:rsidR="00AC122C" w:rsidRPr="00CA5BE0">
        <w:rPr>
          <w:rFonts w:eastAsia="MS Mincho"/>
          <w:lang w:val="id-ID"/>
        </w:rPr>
        <w:t>k</w:t>
      </w:r>
      <w:r w:rsidR="00AC122C" w:rsidRPr="00CA5BE0">
        <w:rPr>
          <w:lang w:val="id-ID"/>
        </w:rPr>
        <w:t xml:space="preserve">elapa sawit </w:t>
      </w:r>
      <w:r w:rsidR="00AC122C" w:rsidRPr="00CA5BE0">
        <w:rPr>
          <w:rFonts w:eastAsia="MS Mincho"/>
          <w:lang w:val="id-ID"/>
        </w:rPr>
        <w:t>(</w:t>
      </w:r>
      <w:proofErr w:type="spellStart"/>
      <w:r w:rsidR="00AC122C" w:rsidRPr="00CA5BE0">
        <w:rPr>
          <w:i/>
          <w:iCs/>
          <w:lang w:val="id-ID"/>
        </w:rPr>
        <w:t>Elaeis</w:t>
      </w:r>
      <w:proofErr w:type="spellEnd"/>
      <w:r w:rsidR="00AC122C" w:rsidRPr="00CA5BE0">
        <w:rPr>
          <w:i/>
          <w:iCs/>
          <w:lang w:val="id-ID"/>
        </w:rPr>
        <w:t xml:space="preserve"> </w:t>
      </w:r>
      <w:proofErr w:type="spellStart"/>
      <w:r w:rsidR="00AC122C" w:rsidRPr="00CA5BE0">
        <w:rPr>
          <w:i/>
          <w:iCs/>
          <w:lang w:val="id-ID"/>
        </w:rPr>
        <w:t>guineensis</w:t>
      </w:r>
      <w:proofErr w:type="spellEnd"/>
      <w:r w:rsidR="00AC122C" w:rsidRPr="00CA5BE0">
        <w:rPr>
          <w:rFonts w:eastAsia="MS Mincho"/>
          <w:lang w:val="id-ID"/>
        </w:rPr>
        <w:t xml:space="preserve">). </w:t>
      </w:r>
    </w:p>
    <w:p w14:paraId="621AEE34" w14:textId="4EED4AA9" w:rsidR="00AD5A9F" w:rsidRPr="00CA5BE0" w:rsidRDefault="00333798" w:rsidP="006323EC">
      <w:pPr>
        <w:spacing w:line="360" w:lineRule="auto"/>
        <w:jc w:val="both"/>
        <w:rPr>
          <w:lang w:val="id-ID"/>
        </w:rPr>
      </w:pPr>
      <w:r w:rsidRPr="00CA5BE0">
        <w:rPr>
          <w:lang w:val="id-ID"/>
        </w:rPr>
        <w:tab/>
      </w:r>
      <w:r w:rsidR="00EA46BC" w:rsidRPr="00CA5BE0">
        <w:rPr>
          <w:lang w:val="id-ID"/>
        </w:rPr>
        <w:t xml:space="preserve">Metode analisis holoselulosa </w:t>
      </w:r>
      <w:r w:rsidR="007670EB" w:rsidRPr="00CA5BE0">
        <w:rPr>
          <w:lang w:val="id-ID"/>
        </w:rPr>
        <w:t xml:space="preserve">yang digunakan </w:t>
      </w:r>
      <w:r w:rsidR="00EA46BC" w:rsidRPr="00CA5BE0">
        <w:rPr>
          <w:lang w:val="id-ID"/>
        </w:rPr>
        <w:t xml:space="preserve">merupakan modifikasi metode klorit asam </w:t>
      </w:r>
      <w:r w:rsidR="00EA46BC" w:rsidRPr="00CA5BE0">
        <w:rPr>
          <w:lang w:val="id-ID"/>
        </w:rPr>
        <w:fldChar w:fldCharType="begin" w:fldLock="1"/>
      </w:r>
      <w:r w:rsidR="00DC7C9D">
        <w:rPr>
          <w:lang w:val="id-ID"/>
        </w:rPr>
        <w:instrText>ADDIN CSL_CITATION {"citationItems":[{"id":"ITEM-1","itemData":{"DOI":"10.1006/jsbi.1999.4118","ISBN":"0096-4557","ISSN":"0096-4557","PMID":"10441528","abstract":"A crit. review is given of the methods used in the isolation of holocellulose from wood, with special emphasis on expts. simplifying and otherwise modifying the NaClO2 procedure of Jayme (C.A. 37, 766.3). In the case of conifers the holocellulose obtained by treatment with AcOH and NaClO2, could be sepd. into hemicellulose fractions and a-cellulose (techniques described in detail). The sum of the percentages of ash, Ac, extractives, lignins, the hemicelluloses, and a- cellulose in a coniferous wood accounts for 98-102% of the original wood sample. Summations within this range are considered entirely satisfactory. When applied to hardwoods, the summations appear to be somewhat less satisfactory. Orienting studies on spruce, redwood, Douglas fir, and aspen are reported, and more comprehensive data are given for ponderosa pine, which serves to exemplify analyses of other coniferous woods. In the case of ponderosa pine, summative analyses were also made by detg. ash, extractives, a-cellulose (corrected for its various components), mannan, xylan, uronic anhydride, lignin, and Ac groups. The 2 sets of summation are in substantial agreement. The errors inherent in all types of summative wood analyses are discussed, and special reference is made to possible balanced errors, which may have accounted for the apparent precision of such analyses in the past. The chief value of the chlorite method for holocellulose, however, is that of a research tool. Large-scale prepns. can be made easily within very short time periods with the min. of manipulation. Such prepns. (because of the mild action of ClO2) can serve in the further study of a-cellulose fractions, hemicelluloses, and pectic materials. They may also prove valuable in researches on the degree of polymerization of the various carbohydrate fractions. When unbleached pulps are chlorited, they give raw materials from which residual hemicelluloses may also be removed quantitatively and studied.","author":[{"dropping-particle":"","family":"Wise","given":"Louis E","non-dropping-particle":"","parse-names":false,"suffix":""},{"dropping-particle":"","family":"Maxine","given":"Murphy","non-dropping-particle":"","parse-names":false,"suffix":""},{"dropping-particle":"","family":"D'Addieco","given":"Alfred A.","non-dropping-particle":"","parse-names":false,"suffix":""}],"container-title":"Paper Trade Journal","id":"ITEM-1","issued":{"date-parts":[["1946"]]},"title":"Chlorite holocellulose, its fractionation and bearing on summative wood analysis and on studies on the hemicelluloses","type":"article-journal"},"uris":["http://www.mendeley.com/documents/?uuid=1dfb2131-e34e-4180-b560-d0868bf07339"]}],"mendeley":{"formattedCitation":"(Wise, Maxine and D’Addieco, 1946)","manualFormatting":"Wise dkk., (1946)","plainTextFormattedCitation":"(Wise, Maxine and D’Addieco, 1946)","previouslyFormattedCitation":"(Wise, Maxine and D’Addieco, 1946)"},"properties":{"noteIndex":0},"schema":"https://github.com/citation-style-language/schema/raw/master/csl-citation.json"}</w:instrText>
      </w:r>
      <w:r w:rsidR="00EA46BC" w:rsidRPr="00CA5BE0">
        <w:rPr>
          <w:lang w:val="id-ID"/>
        </w:rPr>
        <w:fldChar w:fldCharType="separate"/>
      </w:r>
      <w:r w:rsidR="00EA46BC" w:rsidRPr="00CA5BE0">
        <w:rPr>
          <w:noProof/>
          <w:lang w:val="id-ID"/>
        </w:rPr>
        <w:t>Wise dkk., (1946)</w:t>
      </w:r>
      <w:r w:rsidR="00EA46BC" w:rsidRPr="00CA5BE0">
        <w:rPr>
          <w:lang w:val="id-ID"/>
        </w:rPr>
        <w:fldChar w:fldCharType="end"/>
      </w:r>
      <w:r w:rsidR="00EA46BC" w:rsidRPr="00CA5BE0">
        <w:rPr>
          <w:lang w:val="id-ID"/>
        </w:rPr>
        <w:t xml:space="preserve">. </w:t>
      </w:r>
      <w:r w:rsidR="00AD5A9F" w:rsidRPr="00CA5BE0">
        <w:rPr>
          <w:lang w:val="id-ID"/>
        </w:rPr>
        <w:t xml:space="preserve">Sebanyak 2,5 gram </w:t>
      </w:r>
      <w:proofErr w:type="spellStart"/>
      <w:r w:rsidR="00DA3EB0">
        <w:rPr>
          <w:lang w:val="en-US"/>
        </w:rPr>
        <w:t>contoh</w:t>
      </w:r>
      <w:proofErr w:type="spellEnd"/>
      <w:r w:rsidR="00AD5A9F" w:rsidRPr="00CA5BE0">
        <w:rPr>
          <w:lang w:val="id-ID"/>
        </w:rPr>
        <w:t xml:space="preserve"> bebas ekstraktif ditambahkan 150 </w:t>
      </w:r>
      <w:proofErr w:type="spellStart"/>
      <w:r w:rsidR="00AD5A9F" w:rsidRPr="00CA5BE0">
        <w:rPr>
          <w:lang w:val="id-ID"/>
        </w:rPr>
        <w:t>mL</w:t>
      </w:r>
      <w:proofErr w:type="spellEnd"/>
      <w:r w:rsidR="00AD5A9F" w:rsidRPr="00CA5BE0">
        <w:rPr>
          <w:lang w:val="id-ID"/>
        </w:rPr>
        <w:t xml:space="preserve"> bufer asam asetat 0,2 M</w:t>
      </w:r>
      <w:r w:rsidR="00D86ED5" w:rsidRPr="00CA5BE0">
        <w:rPr>
          <w:lang w:val="id-ID"/>
        </w:rPr>
        <w:t xml:space="preserve"> yang menggantikan air sebagai media reaksi yang merupakan modifikasi prosedur </w:t>
      </w:r>
      <w:r w:rsidR="00D86ED5" w:rsidRPr="00CA5BE0">
        <w:rPr>
          <w:lang w:val="id-ID"/>
        </w:rPr>
        <w:fldChar w:fldCharType="begin" w:fldLock="1"/>
      </w:r>
      <w:r w:rsidR="00ED3EA6" w:rsidRPr="00CA5BE0">
        <w:rPr>
          <w:lang w:val="id-ID"/>
        </w:rPr>
        <w:instrText>ADDIN CSL_CITATION {"citationItems":[{"id":"ITEM-1","itemData":{"author":[{"dropping-particle":"","family":"Timell","given":"T. E.","non-dropping-particle":"","parse-names":false,"suffix":""}],"container-title":"Tappi","id":"ITEM-1","issued":{"date-parts":[["1961"]]},"page":"88-96","title":"Isolation of galactoglucomannans from the wood of gymnosperms","type":"article-journal","volume":"44"},"uris":["http://www.mendeley.com/documents/?uuid=f46333ca-d5b6-404e-8a3d-dafcd5cf93c9"]}],"mendeley":{"formattedCitation":"(Timell, 1961)","manualFormatting":"Timell, (1961)","plainTextFormattedCitation":"(Timell, 1961)","previouslyFormattedCitation":"(Timell, 1961)"},"properties":{"noteIndex":0},"schema":"https://github.com/citation-style-language/schema/raw/master/csl-citation.json"}</w:instrText>
      </w:r>
      <w:r w:rsidR="00D86ED5" w:rsidRPr="00CA5BE0">
        <w:rPr>
          <w:lang w:val="id-ID"/>
        </w:rPr>
        <w:fldChar w:fldCharType="separate"/>
      </w:r>
      <w:r w:rsidR="00D86ED5" w:rsidRPr="00CA5BE0">
        <w:rPr>
          <w:noProof/>
          <w:lang w:val="id-ID"/>
        </w:rPr>
        <w:t>Timell, (1961)</w:t>
      </w:r>
      <w:r w:rsidR="00D86ED5" w:rsidRPr="00CA5BE0">
        <w:rPr>
          <w:lang w:val="id-ID"/>
        </w:rPr>
        <w:fldChar w:fldCharType="end"/>
      </w:r>
      <w:r w:rsidR="00D86ED5" w:rsidRPr="00CA5BE0">
        <w:rPr>
          <w:lang w:val="id-ID"/>
        </w:rPr>
        <w:t>. Ke</w:t>
      </w:r>
      <w:r w:rsidR="00404562">
        <w:rPr>
          <w:lang w:val="en-US"/>
        </w:rPr>
        <w:t xml:space="preserve"> </w:t>
      </w:r>
      <w:r w:rsidR="00D86ED5" w:rsidRPr="00CA5BE0">
        <w:rPr>
          <w:lang w:val="id-ID"/>
        </w:rPr>
        <w:t>dalam larutan tersebut ditambahkan 1</w:t>
      </w:r>
      <w:r w:rsidR="002700A7">
        <w:rPr>
          <w:lang w:val="en-US"/>
        </w:rPr>
        <w:t xml:space="preserve"> </w:t>
      </w:r>
      <w:r w:rsidR="00AD5A9F" w:rsidRPr="00CA5BE0">
        <w:rPr>
          <w:lang w:val="id-ID"/>
        </w:rPr>
        <w:t xml:space="preserve">gram natrium klorit dan 0,2 </w:t>
      </w:r>
      <w:proofErr w:type="spellStart"/>
      <w:r w:rsidR="00AD5A9F" w:rsidRPr="00CA5BE0">
        <w:rPr>
          <w:lang w:val="id-ID"/>
        </w:rPr>
        <w:t>mL</w:t>
      </w:r>
      <w:proofErr w:type="spellEnd"/>
      <w:r w:rsidR="00AD5A9F" w:rsidRPr="00CA5BE0">
        <w:rPr>
          <w:lang w:val="id-ID"/>
        </w:rPr>
        <w:t xml:space="preserve"> asam asetat glasial kemudian dipanaskan dalam penangas air selama 1 jam pada suhu 70-80 ºC. Natrium klorit dengan asam asetat ditambahkan selama selang waktu 1 jam. Larutan kemudian disaring, dicuci dengan </w:t>
      </w:r>
      <w:r w:rsidR="008E5982" w:rsidRPr="00CA5BE0">
        <w:rPr>
          <w:lang w:val="id-ID"/>
        </w:rPr>
        <w:t>air dan</w:t>
      </w:r>
      <w:r w:rsidR="00AD5A9F" w:rsidRPr="00CA5BE0">
        <w:rPr>
          <w:lang w:val="id-ID"/>
        </w:rPr>
        <w:t xml:space="preserve"> aseton</w:t>
      </w:r>
      <w:r w:rsidR="008E5982" w:rsidRPr="00CA5BE0">
        <w:rPr>
          <w:lang w:val="id-ID"/>
        </w:rPr>
        <w:t xml:space="preserve">. </w:t>
      </w:r>
      <w:r w:rsidR="00AD5A9F" w:rsidRPr="00CA5BE0">
        <w:rPr>
          <w:lang w:val="id-ID"/>
        </w:rPr>
        <w:t xml:space="preserve"> </w:t>
      </w:r>
      <w:r w:rsidR="008E5982" w:rsidRPr="00CA5BE0">
        <w:rPr>
          <w:lang w:val="id-ID"/>
        </w:rPr>
        <w:t>Kandungan</w:t>
      </w:r>
      <w:r w:rsidR="00AD5A9F" w:rsidRPr="00CA5BE0">
        <w:rPr>
          <w:lang w:val="id-ID"/>
        </w:rPr>
        <w:t xml:space="preserve"> holoselulosa </w:t>
      </w:r>
      <w:r w:rsidR="00F860C1" w:rsidRPr="00CA5BE0">
        <w:rPr>
          <w:lang w:val="id-ID"/>
        </w:rPr>
        <w:t xml:space="preserve">kemudian </w:t>
      </w:r>
      <w:r w:rsidR="008E5982" w:rsidRPr="00CA5BE0">
        <w:rPr>
          <w:lang w:val="id-ID"/>
        </w:rPr>
        <w:t>ditentukan secara</w:t>
      </w:r>
      <w:r w:rsidR="00AD5A9F" w:rsidRPr="00CA5BE0">
        <w:rPr>
          <w:lang w:val="id-ID"/>
        </w:rPr>
        <w:t xml:space="preserve"> </w:t>
      </w:r>
      <w:proofErr w:type="spellStart"/>
      <w:r w:rsidR="00AD5A9F" w:rsidRPr="00CA5BE0">
        <w:rPr>
          <w:lang w:val="id-ID"/>
        </w:rPr>
        <w:t>gravimetri</w:t>
      </w:r>
      <w:proofErr w:type="spellEnd"/>
      <w:r w:rsidR="00AD5A9F" w:rsidRPr="00CA5BE0">
        <w:rPr>
          <w:lang w:val="id-ID"/>
        </w:rPr>
        <w:t xml:space="preserve">. </w:t>
      </w:r>
    </w:p>
    <w:p w14:paraId="38FB659A" w14:textId="2BE90CE5" w:rsidR="00F1368D" w:rsidRPr="00CA5BE0" w:rsidRDefault="00333798" w:rsidP="00F1368D">
      <w:pPr>
        <w:spacing w:line="360" w:lineRule="auto"/>
        <w:jc w:val="both"/>
        <w:rPr>
          <w:lang w:val="id-ID"/>
        </w:rPr>
      </w:pPr>
      <w:r w:rsidRPr="00CA5BE0">
        <w:rPr>
          <w:lang w:val="id-ID"/>
        </w:rPr>
        <w:tab/>
      </w:r>
      <w:r w:rsidR="00FB1C6D" w:rsidRPr="00CA5BE0">
        <w:rPr>
          <w:lang w:val="id-ID"/>
        </w:rPr>
        <w:t xml:space="preserve">Seiring dengan penambahan jumlah siklus klorinasi, residu </w:t>
      </w:r>
      <w:proofErr w:type="spellStart"/>
      <w:r w:rsidR="00DA3EB0">
        <w:rPr>
          <w:lang w:val="en-US"/>
        </w:rPr>
        <w:t>contoh</w:t>
      </w:r>
      <w:proofErr w:type="spellEnd"/>
      <w:r w:rsidR="00FB1C6D" w:rsidRPr="00CA5BE0">
        <w:rPr>
          <w:lang w:val="id-ID"/>
        </w:rPr>
        <w:t xml:space="preserve"> yang berwarna coklat akan memudar menjadi kekuningan, dan kemudian keputiha</w:t>
      </w:r>
      <w:r w:rsidR="00740D5D" w:rsidRPr="00CA5BE0">
        <w:rPr>
          <w:lang w:val="id-ID"/>
        </w:rPr>
        <w:t>n (</w:t>
      </w:r>
      <w:r w:rsidR="00740D5D" w:rsidRPr="00CA5BE0">
        <w:rPr>
          <w:b/>
          <w:bCs/>
          <w:lang w:val="id-ID"/>
        </w:rPr>
        <w:t>Gambar 1</w:t>
      </w:r>
      <w:r w:rsidR="00740D5D" w:rsidRPr="00CA5BE0">
        <w:rPr>
          <w:lang w:val="id-ID"/>
        </w:rPr>
        <w:t>)</w:t>
      </w:r>
      <w:r w:rsidR="00FB1C6D" w:rsidRPr="00CA5BE0">
        <w:rPr>
          <w:lang w:val="id-ID"/>
        </w:rPr>
        <w:t xml:space="preserve">. </w:t>
      </w:r>
      <w:r w:rsidR="00740D5D" w:rsidRPr="00CA5BE0">
        <w:rPr>
          <w:lang w:val="id-ID"/>
        </w:rPr>
        <w:t>Klorinasi biasanya dilakukan</w:t>
      </w:r>
      <w:r w:rsidR="004F1093" w:rsidRPr="00CA5BE0">
        <w:rPr>
          <w:lang w:val="id-ID"/>
        </w:rPr>
        <w:t xml:space="preserve"> </w:t>
      </w:r>
      <w:r w:rsidR="00740D5D" w:rsidRPr="00CA5BE0">
        <w:rPr>
          <w:lang w:val="id-ID"/>
        </w:rPr>
        <w:t>hingga</w:t>
      </w:r>
      <w:r w:rsidR="004F1093" w:rsidRPr="00CA5BE0">
        <w:rPr>
          <w:lang w:val="id-ID"/>
        </w:rPr>
        <w:t xml:space="preserve"> </w:t>
      </w:r>
      <w:proofErr w:type="spellStart"/>
      <w:r w:rsidR="00DA3EB0">
        <w:rPr>
          <w:lang w:val="en-US"/>
        </w:rPr>
        <w:t>contoh</w:t>
      </w:r>
      <w:proofErr w:type="spellEnd"/>
      <w:r w:rsidR="004F1093" w:rsidRPr="00CA5BE0">
        <w:rPr>
          <w:lang w:val="id-ID"/>
        </w:rPr>
        <w:t xml:space="preserve"> berubah keputihan, namun </w:t>
      </w:r>
      <w:proofErr w:type="spellStart"/>
      <w:r w:rsidR="00BB4399">
        <w:rPr>
          <w:lang w:val="en-US"/>
        </w:rPr>
        <w:t>dengan</w:t>
      </w:r>
      <w:proofErr w:type="spellEnd"/>
      <w:r w:rsidR="00BB4399">
        <w:rPr>
          <w:lang w:val="en-US"/>
        </w:rPr>
        <w:t xml:space="preserve"> </w:t>
      </w:r>
      <w:proofErr w:type="spellStart"/>
      <w:r w:rsidR="00BB4399">
        <w:rPr>
          <w:lang w:val="en-US"/>
        </w:rPr>
        <w:t>bertambahnya</w:t>
      </w:r>
      <w:proofErr w:type="spellEnd"/>
      <w:r w:rsidR="00BB4399">
        <w:rPr>
          <w:lang w:val="en-US"/>
        </w:rPr>
        <w:t xml:space="preserve"> </w:t>
      </w:r>
      <w:proofErr w:type="spellStart"/>
      <w:r w:rsidR="00BB4399">
        <w:rPr>
          <w:lang w:val="en-US"/>
        </w:rPr>
        <w:t>siklus</w:t>
      </w:r>
      <w:proofErr w:type="spellEnd"/>
      <w:r w:rsidR="00BB4399">
        <w:rPr>
          <w:lang w:val="en-US"/>
        </w:rPr>
        <w:t xml:space="preserve"> </w:t>
      </w:r>
      <w:proofErr w:type="spellStart"/>
      <w:r w:rsidR="00BB4399">
        <w:rPr>
          <w:lang w:val="en-US"/>
        </w:rPr>
        <w:t>klorinasi</w:t>
      </w:r>
      <w:proofErr w:type="spellEnd"/>
      <w:r w:rsidR="00BB4399">
        <w:rPr>
          <w:lang w:val="en-US"/>
        </w:rPr>
        <w:t xml:space="preserve"> </w:t>
      </w:r>
      <w:proofErr w:type="spellStart"/>
      <w:r w:rsidR="00BB4399">
        <w:rPr>
          <w:lang w:val="en-US"/>
        </w:rPr>
        <w:t>maka</w:t>
      </w:r>
      <w:proofErr w:type="spellEnd"/>
      <w:r w:rsidR="00BB4399">
        <w:rPr>
          <w:lang w:val="en-US"/>
        </w:rPr>
        <w:t xml:space="preserve"> </w:t>
      </w:r>
      <w:r w:rsidR="004F1093" w:rsidRPr="00CA5BE0">
        <w:rPr>
          <w:lang w:val="id-ID"/>
        </w:rPr>
        <w:t>rendemen holoselulosa akan lebih rendah</w:t>
      </w:r>
      <w:r w:rsidR="00EF6899">
        <w:rPr>
          <w:lang w:val="en-US"/>
        </w:rPr>
        <w:t xml:space="preserve"> </w:t>
      </w:r>
      <w:proofErr w:type="spellStart"/>
      <w:r w:rsidR="00EF6899">
        <w:rPr>
          <w:lang w:val="en-US"/>
        </w:rPr>
        <w:t>karena</w:t>
      </w:r>
      <w:proofErr w:type="spellEnd"/>
      <w:r w:rsidR="00EF6899">
        <w:rPr>
          <w:lang w:val="en-US"/>
        </w:rPr>
        <w:t xml:space="preserve"> </w:t>
      </w:r>
      <w:proofErr w:type="spellStart"/>
      <w:r w:rsidR="00EF6899">
        <w:rPr>
          <w:lang w:val="en-US"/>
        </w:rPr>
        <w:t>terjadi</w:t>
      </w:r>
      <w:proofErr w:type="spellEnd"/>
      <w:r w:rsidR="00EF6899">
        <w:rPr>
          <w:lang w:val="en-US"/>
        </w:rPr>
        <w:t xml:space="preserve"> </w:t>
      </w:r>
      <w:proofErr w:type="spellStart"/>
      <w:r w:rsidR="00EF6899">
        <w:rPr>
          <w:lang w:val="en-US"/>
        </w:rPr>
        <w:t>degradasi</w:t>
      </w:r>
      <w:proofErr w:type="spellEnd"/>
      <w:r w:rsidR="00EF6899">
        <w:rPr>
          <w:lang w:val="en-US"/>
        </w:rPr>
        <w:t xml:space="preserve"> </w:t>
      </w:r>
      <w:proofErr w:type="spellStart"/>
      <w:r w:rsidR="00EF6899">
        <w:rPr>
          <w:lang w:val="en-US"/>
        </w:rPr>
        <w:t>karbohidrat</w:t>
      </w:r>
      <w:proofErr w:type="spellEnd"/>
      <w:r w:rsidR="00D7143B">
        <w:rPr>
          <w:lang w:val="en-US"/>
        </w:rPr>
        <w:t xml:space="preserve"> </w:t>
      </w:r>
      <w:r w:rsidR="003B3BF9" w:rsidRPr="00CA5BE0">
        <w:rPr>
          <w:lang w:val="id-ID"/>
        </w:rPr>
        <w:fldChar w:fldCharType="begin" w:fldLock="1"/>
      </w:r>
      <w:r w:rsidR="003B3BF9" w:rsidRPr="00CA5BE0">
        <w:rPr>
          <w:lang w:val="id-ID"/>
        </w:rPr>
        <w:instrText>ADDIN CSL_CITATION {"citationItems":[{"id":"ITEM-1","itemData":{"DOI":"10.1007/978-4-431-54067-0","ISBN":"9784431540670","author":[{"dropping-particle":"","family":"Rabemanolontsoa","given":"Harifara","non-dropping-particle":"","parse-names":false,"suffix":""},{"dropping-particle":"","family":"Saka","given":"Shiro","non-dropping-particle":"","parse-names":false,"suffix":""}],"container-title":"Zero-Carbon Energy Kyoto 2011","editor":[{"dropping-particle":"","family":"Yao","given":"Takeshi","non-dropping-particle":"","parse-names":false,"suffix":""}],"id":"ITEM-1","issued":{"date-parts":[["2011"]]},"page":"135-140","publisher":"Springer","publisher-place":"Tokyo","title":"Holocellulose determination in biomass","type":"chapter"},"uris":["http://www.mendeley.com/documents/?uuid=de79d8a5-5ed4-4859-b0bf-4e369ca2b3f5"]}],"mendeley":{"formattedCitation":"(Rabemanolontsoa and Saka, 2011)","plainTextFormattedCitation":"(Rabemanolontsoa and Saka, 2011)","previouslyFormattedCitation":"(Rabemanolontsoa and Saka, 2011)"},"properties":{"noteIndex":0},"schema":"https://github.com/citation-style-language/schema/raw/master/csl-citation.json"}</w:instrText>
      </w:r>
      <w:r w:rsidR="003B3BF9" w:rsidRPr="00CA5BE0">
        <w:rPr>
          <w:lang w:val="id-ID"/>
        </w:rPr>
        <w:fldChar w:fldCharType="separate"/>
      </w:r>
      <w:r w:rsidR="003B3BF9" w:rsidRPr="00CA5BE0">
        <w:rPr>
          <w:noProof/>
          <w:lang w:val="id-ID"/>
        </w:rPr>
        <w:t>(Rabemanolontsoa and Saka, 2011)</w:t>
      </w:r>
      <w:r w:rsidR="003B3BF9" w:rsidRPr="00CA5BE0">
        <w:rPr>
          <w:lang w:val="id-ID"/>
        </w:rPr>
        <w:fldChar w:fldCharType="end"/>
      </w:r>
      <w:r w:rsidR="00696236" w:rsidRPr="00CA5BE0">
        <w:rPr>
          <w:lang w:val="id-ID"/>
        </w:rPr>
        <w:t xml:space="preserve">. </w:t>
      </w:r>
    </w:p>
    <w:p w14:paraId="06C3431F" w14:textId="7F013555" w:rsidR="00FB1C6D" w:rsidRPr="00CA5BE0" w:rsidRDefault="00F86959" w:rsidP="004F1093">
      <w:pPr>
        <w:spacing w:line="360" w:lineRule="auto"/>
        <w:jc w:val="both"/>
        <w:rPr>
          <w:lang w:val="id-ID"/>
        </w:rPr>
      </w:pPr>
      <w:r w:rsidRPr="00CA5BE0">
        <w:rPr>
          <w:lang w:val="id-ID"/>
        </w:rPr>
        <w:tab/>
        <w:t>Seperti terlihat pada Gambar 2</w:t>
      </w:r>
      <w:r w:rsidR="007670EB" w:rsidRPr="00CA5BE0">
        <w:rPr>
          <w:lang w:val="id-ID"/>
        </w:rPr>
        <w:t>, setelah 5 kali siklus klorinasi pada bambu rendemen holoselulosa turun yang disebabkan oleh terjadinya hidrolisis karbohidrat menjadi gula-gula sederhana yang larut pada air</w:t>
      </w:r>
      <w:r w:rsidR="001D5364" w:rsidRPr="00CA5BE0">
        <w:rPr>
          <w:lang w:val="id-ID"/>
        </w:rPr>
        <w:t xml:space="preserve"> </w:t>
      </w:r>
      <w:r w:rsidR="001D5364" w:rsidRPr="00CA5BE0">
        <w:rPr>
          <w:lang w:val="id-ID"/>
        </w:rPr>
        <w:fldChar w:fldCharType="begin" w:fldLock="1"/>
      </w:r>
      <w:r w:rsidR="00A91574" w:rsidRPr="00CA5BE0">
        <w:rPr>
          <w:lang w:val="id-ID"/>
        </w:rPr>
        <w:instrText>ADDIN CSL_CITATION {"citationItems":[{"id":"ITEM-1","itemData":{"DOI":"10.3168/jds.S0022-0302(55)95071-2","ISSN":"00220302","abstract":"Holocellulose was prepared from the feces of cows fed ten different forages as their entire ration. A procedure was used that was satisfactory for the preparation of holocellulose from the ten forages fed. Five of the feces samples gave satisfactory recoveries of the calculated theoretical holocellulose contents and five gave higher than the calculated content. Repeated acid chlorite treatments caused a loss of carbohydrate from the holocellulose fraction with certain samples. Reducing properties of the holocellulose hydrolyzates indicate that a noncarbohydrate and nonreducing carbohydrate constituent is present in the holocellulose preparations which gave high yields. A uniform number of acid chlorite treatments with the conditions studied will not prepare holocellulose in theoretical yields with all samples from a variety of feces. © 1955, American Dairy Science Association. All rights reserved.","author":[{"dropping-particle":"","family":"Ely","given":"R. E.","non-dropping-particle":"","parse-names":false,"suffix":""},{"dropping-particle":"","family":"Moore","given":"L. A.","non-dropping-particle":"","parse-names":false,"suffix":""}],"container-title":"Journal of Dairy Science","id":"ITEM-1","issue":"9","issued":{"date-parts":[["1955"]]},"page":"1017-1022","publisher":"Elsevier","title":"Yields of holocellulose prepared from ruminant feces by acid chlorite treatment","type":"article-journal","volume":"38"},"uris":["http://www.mendeley.com/documents/?uuid=5dfcd28a-cd56-4982-9529-83a7d0647f00"]}],"mendeley":{"formattedCitation":"(Ely and Moore, 1955)","plainTextFormattedCitation":"(Ely and Moore, 1955)","previouslyFormattedCitation":"(Ely and Moore, 1955)"},"properties":{"noteIndex":0},"schema":"https://github.com/citation-style-language/schema/raw/master/csl-citation.json"}</w:instrText>
      </w:r>
      <w:r w:rsidR="001D5364" w:rsidRPr="00CA5BE0">
        <w:rPr>
          <w:lang w:val="id-ID"/>
        </w:rPr>
        <w:fldChar w:fldCharType="separate"/>
      </w:r>
      <w:r w:rsidR="001D5364" w:rsidRPr="00CA5BE0">
        <w:rPr>
          <w:noProof/>
          <w:lang w:val="id-ID"/>
        </w:rPr>
        <w:t>(Ely and Moore, 1955)</w:t>
      </w:r>
      <w:r w:rsidR="001D5364" w:rsidRPr="00CA5BE0">
        <w:rPr>
          <w:lang w:val="id-ID"/>
        </w:rPr>
        <w:fldChar w:fldCharType="end"/>
      </w:r>
      <w:r w:rsidR="007670EB" w:rsidRPr="00CA5BE0">
        <w:rPr>
          <w:lang w:val="id-ID"/>
        </w:rPr>
        <w:t xml:space="preserve">. </w:t>
      </w:r>
      <w:r w:rsidR="00696236" w:rsidRPr="00CA5BE0">
        <w:rPr>
          <w:lang w:val="id-ID"/>
        </w:rPr>
        <w:t xml:space="preserve">Oleh karena itu, untuk mendapatkan hasil analisis yang akurat maka siklus klorinasi dilakukan hanya hingga </w:t>
      </w:r>
      <w:proofErr w:type="spellStart"/>
      <w:r w:rsidR="00DA3EB0">
        <w:rPr>
          <w:lang w:val="en-US"/>
        </w:rPr>
        <w:t>contoh</w:t>
      </w:r>
      <w:proofErr w:type="spellEnd"/>
      <w:r w:rsidR="00696236" w:rsidRPr="00CA5BE0">
        <w:rPr>
          <w:lang w:val="id-ID"/>
        </w:rPr>
        <w:t xml:space="preserve"> berwarna kekuningan</w:t>
      </w:r>
      <w:r w:rsidR="00DB4DD9" w:rsidRPr="00CA5BE0">
        <w:rPr>
          <w:lang w:val="id-ID"/>
        </w:rPr>
        <w:t xml:space="preserve"> </w:t>
      </w:r>
      <w:proofErr w:type="spellStart"/>
      <w:r w:rsidR="00BB4399">
        <w:rPr>
          <w:lang w:val="en-US"/>
        </w:rPr>
        <w:t>lalu</w:t>
      </w:r>
      <w:proofErr w:type="spellEnd"/>
      <w:r w:rsidR="00DB4DD9" w:rsidRPr="00CA5BE0">
        <w:rPr>
          <w:lang w:val="id-ID"/>
        </w:rPr>
        <w:t xml:space="preserve"> dilakukan koreksi lignin</w:t>
      </w:r>
      <w:r w:rsidR="0016573E" w:rsidRPr="00CA5BE0">
        <w:rPr>
          <w:lang w:val="id-ID"/>
        </w:rPr>
        <w:t xml:space="preserve"> dan </w:t>
      </w:r>
      <w:r w:rsidR="00DB4DD9" w:rsidRPr="00CA5BE0">
        <w:rPr>
          <w:lang w:val="id-ID"/>
        </w:rPr>
        <w:t>abu</w:t>
      </w:r>
      <w:r w:rsidR="0016573E" w:rsidRPr="00CA5BE0">
        <w:rPr>
          <w:lang w:val="id-ID"/>
        </w:rPr>
        <w:t xml:space="preserve"> </w:t>
      </w:r>
      <w:r w:rsidR="00DB4DD9" w:rsidRPr="00CA5BE0">
        <w:rPr>
          <w:lang w:val="id-ID"/>
        </w:rPr>
        <w:t xml:space="preserve">pada residu </w:t>
      </w:r>
      <w:proofErr w:type="spellStart"/>
      <w:r w:rsidR="00BB4399">
        <w:rPr>
          <w:lang w:val="en-US"/>
        </w:rPr>
        <w:t>holoselulosa</w:t>
      </w:r>
      <w:proofErr w:type="spellEnd"/>
      <w:r w:rsidR="00BB4399">
        <w:rPr>
          <w:lang w:val="en-US"/>
        </w:rPr>
        <w:t xml:space="preserve"> </w:t>
      </w:r>
      <w:r w:rsidR="00AC122C" w:rsidRPr="00CA5BE0">
        <w:rPr>
          <w:lang w:val="id-ID"/>
        </w:rPr>
        <w:fldChar w:fldCharType="begin" w:fldLock="1"/>
      </w:r>
      <w:r w:rsidR="00AC122C" w:rsidRPr="00CA5BE0">
        <w:rPr>
          <w:lang w:val="id-ID"/>
        </w:rPr>
        <w:instrText>ADDIN CSL_CITATION {"citationItems":[{"id":"ITEM-1","itemData":{"DOI":"10.1007/978-4-431-54067-0","ISBN":"9784431540670","author":[{"dropping-particle":"","family":"Rabemanolontsoa","given":"Harifara","non-dropping-particle":"","parse-names":false,"suffix":""},{"dropping-particle":"","family":"Saka","given":"Shiro","non-dropping-particle":"","parse-names":false,"suffix":""}],"container-title":"Zero-Carbon Energy Kyoto 2011","editor":[{"dropping-particle":"","family":"Yao","given":"Takeshi","non-dropping-particle":"","parse-names":false,"suffix":""}],"id":"ITEM-1","issued":{"date-parts":[["2011"]]},"page":"135-140","publisher":"Springer","publisher-place":"Tokyo","title":"Holocellulose determination in biomass","type":"chapter"},"uris":["http://www.mendeley.com/documents/?uuid=de79d8a5-5ed4-4859-b0bf-4e369ca2b3f5"]}],"mendeley":{"formattedCitation":"(Rabemanolontsoa and Saka, 2011)","plainTextFormattedCitation":"(Rabemanolontsoa and Saka, 2011)","previouslyFormattedCitation":"(Rabemanolontsoa and Saka, 2011)"},"properties":{"noteIndex":0},"schema":"https://github.com/citation-style-language/schema/raw/master/csl-citation.json"}</w:instrText>
      </w:r>
      <w:r w:rsidR="00AC122C" w:rsidRPr="00CA5BE0">
        <w:rPr>
          <w:lang w:val="id-ID"/>
        </w:rPr>
        <w:fldChar w:fldCharType="separate"/>
      </w:r>
      <w:r w:rsidR="00AC122C" w:rsidRPr="00CA5BE0">
        <w:rPr>
          <w:noProof/>
          <w:lang w:val="id-ID"/>
        </w:rPr>
        <w:t>(Rabemanolontsoa and Saka, 2011)</w:t>
      </w:r>
      <w:r w:rsidR="00AC122C" w:rsidRPr="00CA5BE0">
        <w:rPr>
          <w:lang w:val="id-ID"/>
        </w:rPr>
        <w:fldChar w:fldCharType="end"/>
      </w:r>
      <w:r w:rsidR="00DB4DD9" w:rsidRPr="00CA5BE0">
        <w:rPr>
          <w:lang w:val="id-ID"/>
        </w:rPr>
        <w:t>.</w:t>
      </w:r>
      <w:r w:rsidR="0016573E" w:rsidRPr="00CA5BE0">
        <w:rPr>
          <w:lang w:val="id-ID"/>
        </w:rPr>
        <w:t xml:space="preserve"> </w:t>
      </w:r>
      <w:r w:rsidR="001B27FA" w:rsidRPr="00CA5BE0">
        <w:rPr>
          <w:lang w:val="id-ID"/>
        </w:rPr>
        <w:t xml:space="preserve">Sebanyak  3 kali siklus klorinasi untuk </w:t>
      </w:r>
      <w:proofErr w:type="spellStart"/>
      <w:r w:rsidR="001B27FA" w:rsidRPr="00CA5BE0">
        <w:rPr>
          <w:lang w:val="id-ID"/>
        </w:rPr>
        <w:t>kayudaun</w:t>
      </w:r>
      <w:proofErr w:type="spellEnd"/>
      <w:r w:rsidR="001B27FA" w:rsidRPr="00CA5BE0">
        <w:rPr>
          <w:lang w:val="id-ID"/>
        </w:rPr>
        <w:t xml:space="preserve">, 4 kali untuk </w:t>
      </w:r>
      <w:proofErr w:type="spellStart"/>
      <w:r w:rsidR="001B27FA" w:rsidRPr="00CA5BE0">
        <w:rPr>
          <w:lang w:val="id-ID"/>
        </w:rPr>
        <w:t>kayujarum</w:t>
      </w:r>
      <w:proofErr w:type="spellEnd"/>
      <w:r w:rsidR="001B27FA" w:rsidRPr="00CA5BE0">
        <w:rPr>
          <w:lang w:val="id-ID"/>
        </w:rPr>
        <w:t xml:space="preserve"> dan maksimal 5 kali untuk </w:t>
      </w:r>
      <w:proofErr w:type="spellStart"/>
      <w:r w:rsidR="001B27FA" w:rsidRPr="00CA5BE0">
        <w:rPr>
          <w:lang w:val="id-ID"/>
        </w:rPr>
        <w:t>nonkayu</w:t>
      </w:r>
      <w:proofErr w:type="spellEnd"/>
      <w:r w:rsidR="001B27FA" w:rsidRPr="00CA5BE0">
        <w:rPr>
          <w:lang w:val="id-ID"/>
        </w:rPr>
        <w:t xml:space="preserve">. </w:t>
      </w:r>
      <w:proofErr w:type="spellStart"/>
      <w:r w:rsidR="00BB4399">
        <w:rPr>
          <w:lang w:val="en-US"/>
        </w:rPr>
        <w:t>C</w:t>
      </w:r>
      <w:r w:rsidR="00DA3EB0">
        <w:rPr>
          <w:lang w:val="en-US"/>
        </w:rPr>
        <w:t>ontoh</w:t>
      </w:r>
      <w:proofErr w:type="spellEnd"/>
      <w:r w:rsidR="0016573E" w:rsidRPr="00CA5BE0">
        <w:rPr>
          <w:lang w:val="id-ID"/>
        </w:rPr>
        <w:t xml:space="preserve"> dengan kandungan protein tinggi</w:t>
      </w:r>
      <w:r w:rsidR="00831A66" w:rsidRPr="00CA5BE0">
        <w:rPr>
          <w:lang w:val="id-ID"/>
        </w:rPr>
        <w:t xml:space="preserve"> seperti </w:t>
      </w:r>
      <w:proofErr w:type="spellStart"/>
      <w:r w:rsidR="00831A66" w:rsidRPr="00CA5BE0">
        <w:rPr>
          <w:lang w:val="id-ID"/>
        </w:rPr>
        <w:t>sargasum</w:t>
      </w:r>
      <w:proofErr w:type="spellEnd"/>
      <w:r w:rsidR="00831A66" w:rsidRPr="00CA5BE0">
        <w:rPr>
          <w:lang w:val="id-ID"/>
        </w:rPr>
        <w:t xml:space="preserve"> dan daun jagung</w:t>
      </w:r>
      <w:r w:rsidR="0016573E" w:rsidRPr="00CA5BE0">
        <w:rPr>
          <w:lang w:val="id-ID"/>
        </w:rPr>
        <w:t>, koreksi protein juga harus dilakukan</w:t>
      </w:r>
      <w:r w:rsidR="00AC122C" w:rsidRPr="00CA5BE0">
        <w:rPr>
          <w:lang w:val="id-ID"/>
        </w:rPr>
        <w:t xml:space="preserve"> </w:t>
      </w:r>
      <w:r w:rsidR="00AC122C" w:rsidRPr="00CA5BE0">
        <w:rPr>
          <w:lang w:val="id-ID"/>
        </w:rPr>
        <w:fldChar w:fldCharType="begin" w:fldLock="1"/>
      </w:r>
      <w:r w:rsidR="00CB5AFB" w:rsidRPr="00CA5BE0">
        <w:rPr>
          <w:lang w:val="id-ID"/>
        </w:rPr>
        <w:instrText>ADDIN CSL_CITATION {"citationItems":[{"id":"ITEM-1","itemData":{"author":[{"dropping-particle":"","family":"Rabemanolontsoa","given":"Harifara","non-dropping-particle":"","parse-names":false,"suffix":""},{"dropping-particle":"","family":"Saka","given":"Shiro","non-dropping-particle":"","parse-names":false,"suffix":""}],"container-title":"Proceedings of the 4th AUN/SEED-Net Regional Conference on Biotechnology Faculty of Engineering, Chulalongkorn University and Burapha University, Thailand","id":"ITEM-1","issued":{"date-parts":[["2012"]]},"page":"1-6","title":"Method applicable to characterize various Biomass species in their chemical Composition","type":"paper-conference"},"uris":["http://www.mendeley.com/documents/?uuid=7b15f452-7ab7-4c72-9d8e-0c12fdcea531"]}],"mendeley":{"formattedCitation":"(Rabemanolontsoa and Saka, 2012)","plainTextFormattedCitation":"(Rabemanolontsoa and Saka, 2012)","previouslyFormattedCitation":"(Rabemanolontsoa and Saka, 2012)"},"properties":{"noteIndex":0},"schema":"https://github.com/citation-style-language/schema/raw/master/csl-citation.json"}</w:instrText>
      </w:r>
      <w:r w:rsidR="00AC122C" w:rsidRPr="00CA5BE0">
        <w:rPr>
          <w:lang w:val="id-ID"/>
        </w:rPr>
        <w:fldChar w:fldCharType="separate"/>
      </w:r>
      <w:r w:rsidR="00AC122C" w:rsidRPr="00CA5BE0">
        <w:rPr>
          <w:noProof/>
          <w:lang w:val="id-ID"/>
        </w:rPr>
        <w:t>(Rabemanolontsoa and Saka, 2012)</w:t>
      </w:r>
      <w:r w:rsidR="00AC122C" w:rsidRPr="00CA5BE0">
        <w:rPr>
          <w:lang w:val="id-ID"/>
        </w:rPr>
        <w:fldChar w:fldCharType="end"/>
      </w:r>
      <w:r w:rsidR="0016573E" w:rsidRPr="00CA5BE0">
        <w:rPr>
          <w:lang w:val="id-ID"/>
        </w:rPr>
        <w:t>.</w:t>
      </w:r>
      <w:r w:rsidR="00CB5AFB" w:rsidRPr="00CA5BE0">
        <w:rPr>
          <w:lang w:val="id-ID"/>
        </w:rPr>
        <w:t xml:space="preserve"> Analisis lignin pada residu holoselulosa ditentukan </w:t>
      </w:r>
      <w:r w:rsidR="006E398E" w:rsidRPr="00CA5BE0">
        <w:rPr>
          <w:lang w:val="id-ID"/>
        </w:rPr>
        <w:t xml:space="preserve">tidak hanya </w:t>
      </w:r>
      <w:r w:rsidR="008400E5" w:rsidRPr="00CA5BE0">
        <w:rPr>
          <w:lang w:val="id-ID"/>
        </w:rPr>
        <w:t>berasal</w:t>
      </w:r>
      <w:r w:rsidR="006E398E" w:rsidRPr="00CA5BE0">
        <w:rPr>
          <w:lang w:val="id-ID"/>
        </w:rPr>
        <w:t xml:space="preserve"> dari lignin tak larut asam atau</w:t>
      </w:r>
      <w:r w:rsidR="00CB5AFB" w:rsidRPr="00CA5BE0">
        <w:rPr>
          <w:lang w:val="id-ID"/>
        </w:rPr>
        <w:t xml:space="preserve"> lignin </w:t>
      </w:r>
      <w:proofErr w:type="spellStart"/>
      <w:r w:rsidR="00CB5AFB" w:rsidRPr="00CA5BE0">
        <w:rPr>
          <w:lang w:val="id-ID"/>
        </w:rPr>
        <w:t>Klasson</w:t>
      </w:r>
      <w:proofErr w:type="spellEnd"/>
      <w:r w:rsidR="006E398E" w:rsidRPr="00CA5BE0">
        <w:rPr>
          <w:lang w:val="id-ID"/>
        </w:rPr>
        <w:t xml:space="preserve">, tetapi karena residu </w:t>
      </w:r>
      <w:proofErr w:type="spellStart"/>
      <w:r w:rsidR="006E398E" w:rsidRPr="00CA5BE0">
        <w:rPr>
          <w:lang w:val="id-ID"/>
        </w:rPr>
        <w:t>holoselulo</w:t>
      </w:r>
      <w:r w:rsidR="002700A7">
        <w:rPr>
          <w:lang w:val="en-US"/>
        </w:rPr>
        <w:t>sa</w:t>
      </w:r>
      <w:proofErr w:type="spellEnd"/>
      <w:r w:rsidR="006E398E" w:rsidRPr="00CA5BE0">
        <w:rPr>
          <w:lang w:val="id-ID"/>
        </w:rPr>
        <w:t xml:space="preserve"> mengandung senyawa lignin yang </w:t>
      </w:r>
      <w:r w:rsidR="006E398E" w:rsidRPr="00CA5BE0">
        <w:rPr>
          <w:lang w:val="id-ID"/>
        </w:rPr>
        <w:lastRenderedPageBreak/>
        <w:t>termodifikasi yang tidak dapat ditentukan dengan asam sulfat 72% dan senyawa lignin tersebut kehilangan kemampuan kondensasi ketika dioksida</w:t>
      </w:r>
      <w:proofErr w:type="spellStart"/>
      <w:r w:rsidR="002700A7">
        <w:rPr>
          <w:lang w:val="en-US"/>
        </w:rPr>
        <w:t>si</w:t>
      </w:r>
      <w:proofErr w:type="spellEnd"/>
      <w:r w:rsidR="006E398E" w:rsidRPr="00CA5BE0">
        <w:rPr>
          <w:lang w:val="id-ID"/>
        </w:rPr>
        <w:t xml:space="preserve"> oleh natrium klorit</w:t>
      </w:r>
      <w:r w:rsidR="00A91574" w:rsidRPr="00CA5BE0">
        <w:rPr>
          <w:lang w:val="id-ID"/>
        </w:rPr>
        <w:t xml:space="preserve"> </w:t>
      </w:r>
      <w:r w:rsidR="00A91574" w:rsidRPr="00CA5BE0">
        <w:rPr>
          <w:lang w:val="id-ID"/>
        </w:rPr>
        <w:fldChar w:fldCharType="begin" w:fldLock="1"/>
      </w:r>
      <w:r w:rsidR="003A1F45" w:rsidRPr="00CA5BE0">
        <w:rPr>
          <w:lang w:val="id-ID"/>
        </w:rPr>
        <w:instrText>ADDIN CSL_CITATION {"citationItems":[{"id":"ITEM-1","itemData":{"author":[{"dropping-particle":"","family":"Suzuki","given":"M.","non-dropping-particle":"","parse-names":false,"suffix":""}],"container-title":"Journal of the Japanese Technical Association of the Pulp and Paper Industry","id":"ITEM-1","issue":"1","issued":{"date-parts":[["1953"]]},"page":"9-14","title":"A study on the deviation between yield and lignin contents of holocellulose","type":"article-journal","volume":"7"},"uris":["http://www.mendeley.com/documents/?uuid=c82da9d5-f0f5-406a-acb6-de21c8a8b1d2"]}],"mendeley":{"formattedCitation":"(Suzuki, 1953)","plainTextFormattedCitation":"(Suzuki, 1953)","previouslyFormattedCitation":"(Suzuki, 1953)"},"properties":{"noteIndex":0},"schema":"https://github.com/citation-style-language/schema/raw/master/csl-citation.json"}</w:instrText>
      </w:r>
      <w:r w:rsidR="00A91574" w:rsidRPr="00CA5BE0">
        <w:rPr>
          <w:lang w:val="id-ID"/>
        </w:rPr>
        <w:fldChar w:fldCharType="separate"/>
      </w:r>
      <w:r w:rsidR="008400E5" w:rsidRPr="00CA5BE0">
        <w:rPr>
          <w:noProof/>
          <w:lang w:val="id-ID"/>
        </w:rPr>
        <w:t>(Suzuki, 1953)</w:t>
      </w:r>
      <w:r w:rsidR="00A91574" w:rsidRPr="00CA5BE0">
        <w:rPr>
          <w:lang w:val="id-ID"/>
        </w:rPr>
        <w:fldChar w:fldCharType="end"/>
      </w:r>
      <w:r w:rsidR="006E398E" w:rsidRPr="00CA5BE0">
        <w:rPr>
          <w:lang w:val="id-ID"/>
        </w:rPr>
        <w:t xml:space="preserve">. </w:t>
      </w:r>
      <w:r w:rsidR="008400E5" w:rsidRPr="00CA5BE0">
        <w:rPr>
          <w:lang w:val="id-ID"/>
        </w:rPr>
        <w:t xml:space="preserve">Oleh karena itu, kandungan lignin ditentukan berdasarkan jumlah total dari lignin larut dan tak larut asam </w:t>
      </w:r>
      <w:r w:rsidR="00CB5AFB" w:rsidRPr="00CA5BE0">
        <w:rPr>
          <w:lang w:val="id-ID"/>
        </w:rPr>
        <w:fldChar w:fldCharType="begin" w:fldLock="1"/>
      </w:r>
      <w:r w:rsidR="00DC7C9D">
        <w:rPr>
          <w:lang w:val="id-ID"/>
        </w:rPr>
        <w:instrText>ADDIN CSL_CITATION {"citationItems":[{"id":"ITEM-1","itemData":{"DOI":"10.2524/jtappij.38.466","ISSN":"0022-815X","author":[{"dropping-particle":"","family":"Yoshihara","given":"Kazutoshi","non-dropping-particle":"","parse-names":false,"suffix":""},{"dropping-particle":"","family":"Kobayashi","given":"Takeshi","non-dropping-particle":"","parse-names":false,"suffix":""},{"dropping-particle":"","family":"Fujii","given":"Toshiro","non-dropping-particle":"","parse-names":false,"suffix":""},{"dropping-particle":"","family":"Akamatsu","given":"Isao","non-dropping-particle":"","parse-names":false,"suffix":""}],"container-title":"Japan Tappi Journal","id":"ITEM-1","issue":"4","issued":{"date-parts":[["1984"]]},"page":"466-475","title":"A Novel Modification of Klason Lignin Quantitaitve Method","type":"article-journal","volume":"38"},"uris":["http://www.mendeley.com/documents/?uuid=dc3aa77c-bac8-45bf-8be5-2ab1f62ecc43"]}],"mendeley":{"formattedCitation":"(Yoshihara &lt;i&gt;et al.&lt;/i&gt;, 1984)","plainTextFormattedCitation":"(Yoshihara et al., 1984)","previouslyFormattedCitation":"(Yoshihara &lt;i&gt;et al.&lt;/i&gt;, 1984)"},"properties":{"noteIndex":0},"schema":"https://github.com/citation-style-language/schema/raw/master/csl-citation.json"}</w:instrText>
      </w:r>
      <w:r w:rsidR="00CB5AFB" w:rsidRPr="00CA5BE0">
        <w:rPr>
          <w:lang w:val="id-ID"/>
        </w:rPr>
        <w:fldChar w:fldCharType="separate"/>
      </w:r>
      <w:r w:rsidR="00FD229E" w:rsidRPr="00FD229E">
        <w:rPr>
          <w:noProof/>
          <w:lang w:val="id-ID"/>
        </w:rPr>
        <w:t xml:space="preserve">(Yoshihara </w:t>
      </w:r>
      <w:r w:rsidR="00FD229E" w:rsidRPr="00FD229E">
        <w:rPr>
          <w:i/>
          <w:noProof/>
          <w:lang w:val="id-ID"/>
        </w:rPr>
        <w:t>et al.</w:t>
      </w:r>
      <w:r w:rsidR="00FD229E" w:rsidRPr="00FD229E">
        <w:rPr>
          <w:noProof/>
          <w:lang w:val="id-ID"/>
        </w:rPr>
        <w:t>, 1984)</w:t>
      </w:r>
      <w:r w:rsidR="00CB5AFB" w:rsidRPr="00CA5BE0">
        <w:rPr>
          <w:lang w:val="id-ID"/>
        </w:rPr>
        <w:fldChar w:fldCharType="end"/>
      </w:r>
      <w:r w:rsidR="00CB5AFB" w:rsidRPr="00CA5BE0">
        <w:rPr>
          <w:lang w:val="id-ID"/>
        </w:rPr>
        <w:t xml:space="preserve">. Kadar abu ditentukan secara </w:t>
      </w:r>
      <w:proofErr w:type="spellStart"/>
      <w:r w:rsidR="00CB5AFB" w:rsidRPr="00CA5BE0">
        <w:rPr>
          <w:lang w:val="id-ID"/>
        </w:rPr>
        <w:t>gravimetri</w:t>
      </w:r>
      <w:proofErr w:type="spellEnd"/>
      <w:r w:rsidR="00CB5AFB" w:rsidRPr="00CA5BE0">
        <w:rPr>
          <w:lang w:val="id-ID"/>
        </w:rPr>
        <w:t xml:space="preserve"> berdasarkan pengabuan </w:t>
      </w:r>
      <w:proofErr w:type="spellStart"/>
      <w:r w:rsidR="00DA3EB0">
        <w:rPr>
          <w:lang w:val="en-US"/>
        </w:rPr>
        <w:t>contoh</w:t>
      </w:r>
      <w:proofErr w:type="spellEnd"/>
      <w:r w:rsidR="00CB5AFB" w:rsidRPr="00CA5BE0">
        <w:rPr>
          <w:lang w:val="id-ID"/>
        </w:rPr>
        <w:t xml:space="preserve"> pada suhu </w:t>
      </w:r>
      <w:r w:rsidR="00CB5AFB" w:rsidRPr="00CA5BE0">
        <w:rPr>
          <w:rFonts w:ascii="Calibri" w:hAnsi="Calibri" w:cs="Calibri"/>
          <w:lang w:val="id-ID"/>
        </w:rPr>
        <w:t>﻿</w:t>
      </w:r>
      <w:r w:rsidR="00CB5AFB" w:rsidRPr="00CA5BE0">
        <w:rPr>
          <w:lang w:val="id-ID"/>
        </w:rPr>
        <w:t xml:space="preserve">600 ºC selama 4 jam dan kadar protein ditentukan dengan metode </w:t>
      </w:r>
      <w:r w:rsidR="00CB5AFB" w:rsidRPr="00CA5BE0">
        <w:rPr>
          <w:rFonts w:ascii="Calibri" w:hAnsi="Calibri" w:cs="Calibri"/>
          <w:lang w:val="id-ID"/>
        </w:rPr>
        <w:t>﻿</w:t>
      </w:r>
      <w:r w:rsidR="00CB5AFB" w:rsidRPr="00CA5BE0">
        <w:rPr>
          <w:lang w:val="id-ID"/>
        </w:rPr>
        <w:t xml:space="preserve">Kjeldahl </w:t>
      </w:r>
      <w:r w:rsidR="00CB5AFB" w:rsidRPr="00CA5BE0">
        <w:rPr>
          <w:lang w:val="id-ID"/>
        </w:rPr>
        <w:fldChar w:fldCharType="begin" w:fldLock="1"/>
      </w:r>
      <w:r w:rsidR="00DC7C9D">
        <w:rPr>
          <w:lang w:val="id-ID"/>
        </w:rPr>
        <w:instrText>ADDIN CSL_CITATION {"citationItems":[{"id":"ITEM-1","itemData":{"DOI":"10.1093/jaoac/85.2.309","ISSN":"10603271","PMID":"11990013","abstract":"A collaborative study was conducted to evaluate the repeatability and reproducibility of an extension of AOAC Official Method 991.20, Nitrogen (Crude) in Milk, to animal feed, forage (plant tissue), grain, and oilseed materials. Test portions are digested in an aluminum block at 420°C in sulfuric acid with potassium sulfate and a copper catalyst. Digests are cooled and diluted, and concentrated sodium hydroxide is added to neutralize the acid and make the digest basic; the liberated ammonia is distilled by using steam distillation. The liberated ammonia is trapped in a weak boric acid solution and titrated with a stronger standardized acid, hydrochloric acid; colorimetric endpoint detection is used. Fourteen blind samples were sent to 13 collaborators in the United States, Denmark, Sweden, Germany, and the United Kingdom. Recoveries of nitrogen from lysine, tryptophan, and acetanilide were 86.8, 98.8, and 100.1 %, respectively. The within-laboratory relative standard deviation (RSDr, repeatability) ranged from 0.40 to 2.38% for crude protein. The among-laboratories (including within-) relative standard deviation (RSDR, reproducibility) ranged from 0.44 to 2.38%. It is recommended that the method be adopted First Action by AOAC INTERNATIONAL. A lower concentration (1 % H3BO3) of trapping solution was compared with the concentration specified in the original protocol (4% H3BO3) and was found comparable for use in an automatic titration system in which titration begins automatically as soon as distillation starts. The Study Directors recommend that 1% H3BO3 as an optional alternative to 4% boric acid trapping solution be allowed for automatic titrators that titrate throughout the distillation.","author":[{"dropping-particle":"","family":"Thiex","given":"Nancy J.","non-dropping-particle":"","parse-names":false,"suffix":""},{"dropping-particle":"","family":"Manson","given":"Harold","non-dropping-particle":"","parse-names":false,"suffix":""},{"dropping-particle":"","family":"Anderson","given":"Shirley","non-dropping-particle":"","parse-names":false,"suffix":""},{"dropping-particle":"","family":"Persson","given":"Jan Åke","non-dropping-particle":"","parse-names":false,"suffix":""}],"container-title":"Journal of AOAC International","id":"ITEM-1","issue":"2","issued":{"date-parts":[["2002"]]},"page":"309-317","title":"Determination of crude protein in animal feed, forage, grain, and oilseeds by using block digestion with a copper catalyst and steam distillation into boric acid: Collaborative study","type":"article-journal","volume":"85"},"uris":["http://www.mendeley.com/documents/?uuid=e0521c9e-1a5a-4e10-8a4a-231c2d92582b"]}],"mendeley":{"formattedCitation":"(Thiex &lt;i&gt;et al.&lt;/i&gt;, 2002)","plainTextFormattedCitation":"(Thiex et al., 2002)","previouslyFormattedCitation":"(Thiex &lt;i&gt;et al.&lt;/i&gt;, 2002)"},"properties":{"noteIndex":0},"schema":"https://github.com/citation-style-language/schema/raw/master/csl-citation.json"}</w:instrText>
      </w:r>
      <w:r w:rsidR="00CB5AFB" w:rsidRPr="00CA5BE0">
        <w:rPr>
          <w:lang w:val="id-ID"/>
        </w:rPr>
        <w:fldChar w:fldCharType="separate"/>
      </w:r>
      <w:r w:rsidR="00FD229E" w:rsidRPr="00FD229E">
        <w:rPr>
          <w:noProof/>
          <w:lang w:val="id-ID"/>
        </w:rPr>
        <w:t xml:space="preserve">(Thiex </w:t>
      </w:r>
      <w:r w:rsidR="00FD229E" w:rsidRPr="00FD229E">
        <w:rPr>
          <w:i/>
          <w:noProof/>
          <w:lang w:val="id-ID"/>
        </w:rPr>
        <w:t>et al.</w:t>
      </w:r>
      <w:r w:rsidR="00FD229E" w:rsidRPr="00FD229E">
        <w:rPr>
          <w:noProof/>
          <w:lang w:val="id-ID"/>
        </w:rPr>
        <w:t>, 2002)</w:t>
      </w:r>
      <w:r w:rsidR="00CB5AFB" w:rsidRPr="00CA5BE0">
        <w:rPr>
          <w:lang w:val="id-ID"/>
        </w:rPr>
        <w:fldChar w:fldCharType="end"/>
      </w:r>
      <w:r w:rsidR="00CB5AFB" w:rsidRPr="00CA5BE0">
        <w:rPr>
          <w:lang w:val="id-ID"/>
        </w:rPr>
        <w:t>.</w:t>
      </w:r>
    </w:p>
    <w:p w14:paraId="55D3B10F" w14:textId="77777777" w:rsidR="000D2A1C" w:rsidRPr="00CA5BE0" w:rsidRDefault="000D2A1C" w:rsidP="004F1093">
      <w:pPr>
        <w:spacing w:line="360" w:lineRule="auto"/>
        <w:jc w:val="both"/>
        <w:rPr>
          <w:lang w:val="id-ID"/>
        </w:rPr>
      </w:pPr>
    </w:p>
    <w:p w14:paraId="5F2ABD64" w14:textId="7115B229" w:rsidR="005F077A" w:rsidRPr="00CA5BE0" w:rsidRDefault="000D2A1C" w:rsidP="004F1093">
      <w:pPr>
        <w:spacing w:line="360" w:lineRule="auto"/>
        <w:jc w:val="both"/>
        <w:rPr>
          <w:lang w:val="id-ID"/>
        </w:rPr>
      </w:pPr>
      <w:r w:rsidRPr="00CA5BE0">
        <w:rPr>
          <w:noProof/>
          <w:lang w:val="id-ID"/>
        </w:rPr>
        <mc:AlternateContent>
          <mc:Choice Requires="wpg">
            <w:drawing>
              <wp:anchor distT="0" distB="0" distL="114300" distR="114300" simplePos="0" relativeHeight="251661312" behindDoc="0" locked="0" layoutInCell="1" allowOverlap="1" wp14:anchorId="59D1A326" wp14:editId="1BF7FB54">
                <wp:simplePos x="0" y="0"/>
                <wp:positionH relativeFrom="column">
                  <wp:posOffset>-68477</wp:posOffset>
                </wp:positionH>
                <wp:positionV relativeFrom="paragraph">
                  <wp:posOffset>946150</wp:posOffset>
                </wp:positionV>
                <wp:extent cx="1906475" cy="2023787"/>
                <wp:effectExtent l="0" t="0" r="0" b="0"/>
                <wp:wrapNone/>
                <wp:docPr id="7" name="Group 7"/>
                <wp:cNvGraphicFramePr/>
                <a:graphic xmlns:a="http://schemas.openxmlformats.org/drawingml/2006/main">
                  <a:graphicData uri="http://schemas.microsoft.com/office/word/2010/wordprocessingGroup">
                    <wpg:wgp>
                      <wpg:cNvGrpSpPr/>
                      <wpg:grpSpPr>
                        <a:xfrm>
                          <a:off x="0" y="0"/>
                          <a:ext cx="1906475" cy="2023787"/>
                          <a:chOff x="1" y="0"/>
                          <a:chExt cx="1906475" cy="2023787"/>
                        </a:xfrm>
                      </wpg:grpSpPr>
                      <wps:wsp>
                        <wps:cNvPr id="5" name="Text Box 5"/>
                        <wps:cNvSpPr txBox="1"/>
                        <wps:spPr>
                          <a:xfrm>
                            <a:off x="1" y="0"/>
                            <a:ext cx="1892596" cy="486229"/>
                          </a:xfrm>
                          <a:prstGeom prst="rect">
                            <a:avLst/>
                          </a:prstGeom>
                          <a:solidFill>
                            <a:schemeClr val="lt1"/>
                          </a:solidFill>
                          <a:ln w="6350">
                            <a:noFill/>
                          </a:ln>
                        </wps:spPr>
                        <wps:txbx>
                          <w:txbxContent>
                            <w:p w14:paraId="3E0137F1" w14:textId="6CE380B8" w:rsidR="005B5E58" w:rsidRPr="00ED3EA6" w:rsidRDefault="005B5E58" w:rsidP="000D2A1C">
                              <w:pPr>
                                <w:spacing w:line="276" w:lineRule="auto"/>
                                <w:rPr>
                                  <w:b/>
                                  <w:bCs/>
                                  <w:sz w:val="22"/>
                                  <w:szCs w:val="22"/>
                                  <w:lang w:val="en-US"/>
                                </w:rPr>
                              </w:pPr>
                              <w:r w:rsidRPr="00ED3EA6">
                                <w:rPr>
                                  <w:b/>
                                  <w:bCs/>
                                  <w:sz w:val="22"/>
                                  <w:szCs w:val="22"/>
                                  <w:lang w:val="en-US"/>
                                </w:rPr>
                                <w:t>Jumlah siklus klorinasi</w:t>
                              </w:r>
                            </w:p>
                            <w:p w14:paraId="6ECDF782" w14:textId="2F091E1B" w:rsidR="005B5E58" w:rsidRPr="00ED3EA6" w:rsidRDefault="005B5E58" w:rsidP="000D2A1C">
                              <w:pPr>
                                <w:spacing w:line="276" w:lineRule="auto"/>
                                <w:rPr>
                                  <w:b/>
                                  <w:bCs/>
                                  <w:sz w:val="22"/>
                                  <w:szCs w:val="22"/>
                                  <w:lang w:val="en-US"/>
                                </w:rPr>
                              </w:pPr>
                              <w:r w:rsidRPr="00ED3EA6">
                                <w:rPr>
                                  <w:b/>
                                  <w:bCs/>
                                  <w:sz w:val="22"/>
                                  <w:szCs w:val="22"/>
                                  <w:lang w:val="en-US"/>
                                </w:rPr>
                                <w:t>Kandungan holoselulosa, % 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4176" y="1491733"/>
                            <a:ext cx="1892300" cy="532054"/>
                          </a:xfrm>
                          <a:prstGeom prst="rect">
                            <a:avLst/>
                          </a:prstGeom>
                          <a:solidFill>
                            <a:schemeClr val="lt1"/>
                          </a:solidFill>
                          <a:ln w="6350">
                            <a:noFill/>
                          </a:ln>
                        </wps:spPr>
                        <wps:txbx>
                          <w:txbxContent>
                            <w:p w14:paraId="1046E938" w14:textId="77777777" w:rsidR="005B5E58" w:rsidRPr="00ED3EA6" w:rsidRDefault="005B5E58" w:rsidP="000D2A1C">
                              <w:pPr>
                                <w:spacing w:line="276" w:lineRule="auto"/>
                                <w:rPr>
                                  <w:b/>
                                  <w:bCs/>
                                  <w:sz w:val="22"/>
                                  <w:szCs w:val="22"/>
                                  <w:lang w:val="en-US"/>
                                </w:rPr>
                              </w:pPr>
                              <w:r w:rsidRPr="00ED3EA6">
                                <w:rPr>
                                  <w:b/>
                                  <w:bCs/>
                                  <w:sz w:val="22"/>
                                  <w:szCs w:val="22"/>
                                  <w:lang w:val="en-US"/>
                                </w:rPr>
                                <w:t>Jumlah siklus klorinasi</w:t>
                              </w:r>
                            </w:p>
                            <w:p w14:paraId="0B6DD314" w14:textId="34DF13A6" w:rsidR="005B5E58" w:rsidRPr="00ED3EA6" w:rsidRDefault="005B5E58" w:rsidP="000D2A1C">
                              <w:pPr>
                                <w:spacing w:line="276" w:lineRule="auto"/>
                                <w:rPr>
                                  <w:b/>
                                  <w:bCs/>
                                  <w:sz w:val="22"/>
                                  <w:szCs w:val="22"/>
                                  <w:lang w:val="en-US"/>
                                </w:rPr>
                              </w:pPr>
                              <w:r w:rsidRPr="00ED3EA6">
                                <w:rPr>
                                  <w:b/>
                                  <w:bCs/>
                                  <w:sz w:val="22"/>
                                  <w:szCs w:val="22"/>
                                  <w:lang w:val="en-US"/>
                                </w:rPr>
                                <w:t xml:space="preserve">Kandungan holoselulosa,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D1A326" id="Group 7" o:spid="_x0000_s1026" style="position:absolute;left:0;text-align:left;margin-left:-5.4pt;margin-top:74.5pt;width:150.1pt;height:159.35pt;z-index:251661312;mso-width-relative:margin;mso-height-relative:margin" coordorigin="" coordsize="19064,20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">
                <v:shapetype id="_x0000_t202" coordsize="21600,21600" o:spt="202" path="m,l,21600r21600,l21600,xe">
                  <v:stroke joinstyle="miter"/>
                  <v:path gradientshapeok="t" o:connecttype="rect"/>
                </v:shapetype>
                <v:shape id="Text Box 5" o:spid="_x0000_s1027" type="#_x0000_t202" style="position:absolute;width:18925;height: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3E0137F1" w14:textId="6CE380B8" w:rsidR="005B5E58" w:rsidRPr="00ED3EA6" w:rsidRDefault="005B5E58" w:rsidP="000D2A1C">
                        <w:pPr>
                          <w:spacing w:line="276" w:lineRule="auto"/>
                          <w:rPr>
                            <w:b/>
                            <w:bCs/>
                            <w:sz w:val="22"/>
                            <w:szCs w:val="22"/>
                            <w:lang w:val="en-US"/>
                          </w:rPr>
                        </w:pPr>
                        <w:r w:rsidRPr="00ED3EA6">
                          <w:rPr>
                            <w:b/>
                            <w:bCs/>
                            <w:sz w:val="22"/>
                            <w:szCs w:val="22"/>
                            <w:lang w:val="en-US"/>
                          </w:rPr>
                          <w:t>Jumlah siklus klorinasi</w:t>
                        </w:r>
                      </w:p>
                      <w:p w14:paraId="6ECDF782" w14:textId="2F091E1B" w:rsidR="005B5E58" w:rsidRPr="00ED3EA6" w:rsidRDefault="005B5E58" w:rsidP="000D2A1C">
                        <w:pPr>
                          <w:spacing w:line="276" w:lineRule="auto"/>
                          <w:rPr>
                            <w:b/>
                            <w:bCs/>
                            <w:sz w:val="22"/>
                            <w:szCs w:val="22"/>
                            <w:lang w:val="en-US"/>
                          </w:rPr>
                        </w:pPr>
                        <w:r w:rsidRPr="00ED3EA6">
                          <w:rPr>
                            <w:b/>
                            <w:bCs/>
                            <w:sz w:val="22"/>
                            <w:szCs w:val="22"/>
                            <w:lang w:val="en-US"/>
                          </w:rPr>
                          <w:t>Kandungan holoselulosa, % b/b</w:t>
                        </w:r>
                      </w:p>
                    </w:txbxContent>
                  </v:textbox>
                </v:shape>
                <v:shape id="Text Box 6" o:spid="_x0000_s1028" type="#_x0000_t202" style="position:absolute;left:141;top:14917;width:18923;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1046E938" w14:textId="77777777" w:rsidR="005B5E58" w:rsidRPr="00ED3EA6" w:rsidRDefault="005B5E58" w:rsidP="000D2A1C">
                        <w:pPr>
                          <w:spacing w:line="276" w:lineRule="auto"/>
                          <w:rPr>
                            <w:b/>
                            <w:bCs/>
                            <w:sz w:val="22"/>
                            <w:szCs w:val="22"/>
                            <w:lang w:val="en-US"/>
                          </w:rPr>
                        </w:pPr>
                        <w:r w:rsidRPr="00ED3EA6">
                          <w:rPr>
                            <w:b/>
                            <w:bCs/>
                            <w:sz w:val="22"/>
                            <w:szCs w:val="22"/>
                            <w:lang w:val="en-US"/>
                          </w:rPr>
                          <w:t>Jumlah siklus klorinasi</w:t>
                        </w:r>
                      </w:p>
                      <w:p w14:paraId="0B6DD314" w14:textId="34DF13A6" w:rsidR="005B5E58" w:rsidRPr="00ED3EA6" w:rsidRDefault="005B5E58" w:rsidP="000D2A1C">
                        <w:pPr>
                          <w:spacing w:line="276" w:lineRule="auto"/>
                          <w:rPr>
                            <w:b/>
                            <w:bCs/>
                            <w:sz w:val="22"/>
                            <w:szCs w:val="22"/>
                            <w:lang w:val="en-US"/>
                          </w:rPr>
                        </w:pPr>
                        <w:r w:rsidRPr="00ED3EA6">
                          <w:rPr>
                            <w:b/>
                            <w:bCs/>
                            <w:sz w:val="22"/>
                            <w:szCs w:val="22"/>
                            <w:lang w:val="en-US"/>
                          </w:rPr>
                          <w:t xml:space="preserve">Kandungan holoselulosa, % </w:t>
                        </w:r>
                      </w:p>
                    </w:txbxContent>
                  </v:textbox>
                </v:shape>
              </v:group>
            </w:pict>
          </mc:Fallback>
        </mc:AlternateContent>
      </w:r>
      <w:r w:rsidRPr="00CA5BE0">
        <w:rPr>
          <w:noProof/>
          <w:lang w:val="id-ID"/>
        </w:rPr>
        <w:drawing>
          <wp:inline distT="0" distB="0" distL="0" distR="0" wp14:anchorId="25410E66" wp14:editId="10274816">
            <wp:extent cx="5397718" cy="2991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6454" cy="2996327"/>
                    </a:xfrm>
                    <a:prstGeom prst="rect">
                      <a:avLst/>
                    </a:prstGeom>
                  </pic:spPr>
                </pic:pic>
              </a:graphicData>
            </a:graphic>
          </wp:inline>
        </w:drawing>
      </w:r>
    </w:p>
    <w:p w14:paraId="6860D3F7" w14:textId="01EEC980" w:rsidR="000D2A1C" w:rsidRPr="00CA5BE0" w:rsidRDefault="000D2A1C" w:rsidP="00404562">
      <w:pPr>
        <w:pStyle w:val="Caption"/>
        <w:jc w:val="both"/>
        <w:rPr>
          <w:i w:val="0"/>
          <w:iCs w:val="0"/>
          <w:color w:val="auto"/>
          <w:sz w:val="24"/>
          <w:szCs w:val="24"/>
          <w:lang w:val="id-ID"/>
        </w:rPr>
      </w:pPr>
      <w:r w:rsidRPr="00CA5BE0">
        <w:rPr>
          <w:b/>
          <w:bCs/>
          <w:i w:val="0"/>
          <w:iCs w:val="0"/>
          <w:color w:val="auto"/>
          <w:sz w:val="24"/>
          <w:szCs w:val="24"/>
          <w:lang w:val="id-ID"/>
        </w:rPr>
        <w:t xml:space="preserve">Gambar </w:t>
      </w:r>
      <w:r w:rsidRPr="00CA5BE0">
        <w:rPr>
          <w:b/>
          <w:bCs/>
          <w:i w:val="0"/>
          <w:iCs w:val="0"/>
          <w:color w:val="auto"/>
          <w:sz w:val="24"/>
          <w:szCs w:val="24"/>
          <w:lang w:val="id-ID"/>
        </w:rPr>
        <w:fldChar w:fldCharType="begin"/>
      </w:r>
      <w:r w:rsidRPr="00CA5BE0">
        <w:rPr>
          <w:b/>
          <w:bCs/>
          <w:i w:val="0"/>
          <w:iCs w:val="0"/>
          <w:color w:val="auto"/>
          <w:sz w:val="24"/>
          <w:szCs w:val="24"/>
          <w:lang w:val="id-ID"/>
        </w:rPr>
        <w:instrText xml:space="preserve"> SEQ Gambar \* ARABIC </w:instrText>
      </w:r>
      <w:r w:rsidRPr="00CA5BE0">
        <w:rPr>
          <w:b/>
          <w:bCs/>
          <w:i w:val="0"/>
          <w:iCs w:val="0"/>
          <w:color w:val="auto"/>
          <w:sz w:val="24"/>
          <w:szCs w:val="24"/>
          <w:lang w:val="id-ID"/>
        </w:rPr>
        <w:fldChar w:fldCharType="separate"/>
      </w:r>
      <w:r w:rsidR="004503FE" w:rsidRPr="00CA5BE0">
        <w:rPr>
          <w:b/>
          <w:bCs/>
          <w:i w:val="0"/>
          <w:iCs w:val="0"/>
          <w:color w:val="auto"/>
          <w:sz w:val="24"/>
          <w:szCs w:val="24"/>
          <w:lang w:val="id-ID"/>
        </w:rPr>
        <w:t>1</w:t>
      </w:r>
      <w:r w:rsidRPr="00CA5BE0">
        <w:rPr>
          <w:b/>
          <w:bCs/>
          <w:i w:val="0"/>
          <w:iCs w:val="0"/>
          <w:color w:val="auto"/>
          <w:sz w:val="24"/>
          <w:szCs w:val="24"/>
          <w:lang w:val="id-ID"/>
        </w:rPr>
        <w:fldChar w:fldCharType="end"/>
      </w:r>
      <w:r w:rsidRPr="00CA5BE0">
        <w:rPr>
          <w:i w:val="0"/>
          <w:iCs w:val="0"/>
          <w:color w:val="auto"/>
          <w:sz w:val="24"/>
          <w:szCs w:val="24"/>
          <w:lang w:val="id-ID"/>
        </w:rPr>
        <w:t xml:space="preserve"> Residu holoselulosa dari (a) bambu dan (b) </w:t>
      </w:r>
      <w:proofErr w:type="spellStart"/>
      <w:r w:rsidRPr="00CA5BE0">
        <w:rPr>
          <w:i w:val="0"/>
          <w:iCs w:val="0"/>
          <w:color w:val="auto"/>
          <w:sz w:val="24"/>
          <w:szCs w:val="24"/>
          <w:lang w:val="id-ID"/>
        </w:rPr>
        <w:t>sargasum</w:t>
      </w:r>
      <w:proofErr w:type="spellEnd"/>
      <w:r w:rsidRPr="00CA5BE0">
        <w:rPr>
          <w:i w:val="0"/>
          <w:iCs w:val="0"/>
          <w:color w:val="auto"/>
          <w:sz w:val="24"/>
          <w:szCs w:val="24"/>
          <w:lang w:val="id-ID"/>
        </w:rPr>
        <w:t xml:space="preserve"> setelah berbagai siklus klorinasi</w:t>
      </w:r>
    </w:p>
    <w:p w14:paraId="02D68D03" w14:textId="77777777" w:rsidR="005F077A" w:rsidRPr="00CA5BE0" w:rsidRDefault="005F077A" w:rsidP="004F1093">
      <w:pPr>
        <w:spacing w:line="360" w:lineRule="auto"/>
        <w:jc w:val="both"/>
        <w:rPr>
          <w:lang w:val="id-ID"/>
        </w:rPr>
      </w:pPr>
    </w:p>
    <w:p w14:paraId="742E3243" w14:textId="1F8039E0" w:rsidR="004F1093" w:rsidRPr="008D77A6" w:rsidRDefault="004F1093" w:rsidP="004F1093">
      <w:pPr>
        <w:spacing w:line="360" w:lineRule="auto"/>
        <w:jc w:val="both"/>
        <w:rPr>
          <w:lang w:val="en-US"/>
        </w:rPr>
      </w:pPr>
      <w:r w:rsidRPr="00CA5BE0">
        <w:rPr>
          <w:noProof/>
          <w:lang w:val="id-ID"/>
        </w:rPr>
        <w:drawing>
          <wp:inline distT="0" distB="0" distL="0" distR="0" wp14:anchorId="664DDA69" wp14:editId="0AFCBCCF">
            <wp:extent cx="5727700" cy="227336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7753"/>
                    <a:stretch/>
                  </pic:blipFill>
                  <pic:spPr bwMode="auto">
                    <a:xfrm>
                      <a:off x="0" y="0"/>
                      <a:ext cx="5727700" cy="2273366"/>
                    </a:xfrm>
                    <a:prstGeom prst="rect">
                      <a:avLst/>
                    </a:prstGeom>
                    <a:ln>
                      <a:noFill/>
                    </a:ln>
                    <a:extLst>
                      <a:ext uri="{53640926-AAD7-44D8-BBD7-CCE9431645EC}">
                        <a14:shadowObscured xmlns:a14="http://schemas.microsoft.com/office/drawing/2010/main"/>
                      </a:ext>
                    </a:extLst>
                  </pic:spPr>
                </pic:pic>
              </a:graphicData>
            </a:graphic>
          </wp:inline>
        </w:drawing>
      </w:r>
    </w:p>
    <w:p w14:paraId="15391C9F" w14:textId="149A9B05" w:rsidR="004F1093" w:rsidRPr="00CA5BE0" w:rsidRDefault="004F1093" w:rsidP="00404562">
      <w:pPr>
        <w:pStyle w:val="Caption"/>
        <w:jc w:val="both"/>
        <w:rPr>
          <w:i w:val="0"/>
          <w:iCs w:val="0"/>
          <w:color w:val="auto"/>
          <w:sz w:val="24"/>
          <w:szCs w:val="24"/>
          <w:lang w:val="id-ID"/>
        </w:rPr>
      </w:pPr>
      <w:r w:rsidRPr="00CA5BE0">
        <w:rPr>
          <w:b/>
          <w:bCs/>
          <w:i w:val="0"/>
          <w:iCs w:val="0"/>
          <w:color w:val="auto"/>
          <w:sz w:val="24"/>
          <w:szCs w:val="24"/>
          <w:lang w:val="id-ID"/>
        </w:rPr>
        <w:t xml:space="preserve">Gambar </w:t>
      </w:r>
      <w:r w:rsidRPr="00CA5BE0">
        <w:rPr>
          <w:b/>
          <w:bCs/>
          <w:i w:val="0"/>
          <w:iCs w:val="0"/>
          <w:color w:val="auto"/>
          <w:sz w:val="24"/>
          <w:szCs w:val="24"/>
          <w:lang w:val="id-ID"/>
        </w:rPr>
        <w:fldChar w:fldCharType="begin"/>
      </w:r>
      <w:r w:rsidRPr="00CA5BE0">
        <w:rPr>
          <w:b/>
          <w:bCs/>
          <w:i w:val="0"/>
          <w:iCs w:val="0"/>
          <w:color w:val="auto"/>
          <w:sz w:val="24"/>
          <w:szCs w:val="24"/>
          <w:lang w:val="id-ID"/>
        </w:rPr>
        <w:instrText xml:space="preserve"> SEQ Gambar \* ARABIC </w:instrText>
      </w:r>
      <w:r w:rsidRPr="00CA5BE0">
        <w:rPr>
          <w:b/>
          <w:bCs/>
          <w:i w:val="0"/>
          <w:iCs w:val="0"/>
          <w:color w:val="auto"/>
          <w:sz w:val="24"/>
          <w:szCs w:val="24"/>
          <w:lang w:val="id-ID"/>
        </w:rPr>
        <w:fldChar w:fldCharType="separate"/>
      </w:r>
      <w:r w:rsidR="004503FE" w:rsidRPr="00CA5BE0">
        <w:rPr>
          <w:b/>
          <w:bCs/>
          <w:i w:val="0"/>
          <w:iCs w:val="0"/>
          <w:color w:val="auto"/>
          <w:sz w:val="24"/>
          <w:szCs w:val="24"/>
          <w:lang w:val="id-ID"/>
        </w:rPr>
        <w:t>2</w:t>
      </w:r>
      <w:r w:rsidRPr="00CA5BE0">
        <w:rPr>
          <w:b/>
          <w:bCs/>
          <w:i w:val="0"/>
          <w:iCs w:val="0"/>
          <w:color w:val="auto"/>
          <w:sz w:val="24"/>
          <w:szCs w:val="24"/>
          <w:lang w:val="id-ID"/>
        </w:rPr>
        <w:fldChar w:fldCharType="end"/>
      </w:r>
      <w:r w:rsidRPr="00CA5BE0">
        <w:rPr>
          <w:i w:val="0"/>
          <w:iCs w:val="0"/>
          <w:color w:val="auto"/>
          <w:sz w:val="24"/>
          <w:szCs w:val="24"/>
          <w:lang w:val="id-ID"/>
        </w:rPr>
        <w:t xml:space="preserve"> Perubahan rendemen </w:t>
      </w:r>
      <w:proofErr w:type="spellStart"/>
      <w:r w:rsidR="008D77A6">
        <w:rPr>
          <w:i w:val="0"/>
          <w:iCs w:val="0"/>
          <w:color w:val="auto"/>
          <w:sz w:val="24"/>
          <w:szCs w:val="24"/>
          <w:lang w:val="en-US"/>
        </w:rPr>
        <w:t>holoselulosa</w:t>
      </w:r>
      <w:proofErr w:type="spellEnd"/>
      <w:r w:rsidR="008D77A6">
        <w:rPr>
          <w:i w:val="0"/>
          <w:iCs w:val="0"/>
          <w:color w:val="auto"/>
          <w:sz w:val="24"/>
          <w:szCs w:val="24"/>
          <w:lang w:val="en-US"/>
        </w:rPr>
        <w:t xml:space="preserve">, lignin, dan </w:t>
      </w:r>
      <w:proofErr w:type="spellStart"/>
      <w:r w:rsidR="008D77A6">
        <w:rPr>
          <w:i w:val="0"/>
          <w:iCs w:val="0"/>
          <w:color w:val="auto"/>
          <w:sz w:val="24"/>
          <w:szCs w:val="24"/>
          <w:lang w:val="en-US"/>
        </w:rPr>
        <w:t>abu</w:t>
      </w:r>
      <w:proofErr w:type="spellEnd"/>
      <w:r w:rsidRPr="00CA5BE0">
        <w:rPr>
          <w:i w:val="0"/>
          <w:iCs w:val="0"/>
          <w:color w:val="auto"/>
          <w:sz w:val="24"/>
          <w:szCs w:val="24"/>
          <w:lang w:val="id-ID"/>
        </w:rPr>
        <w:t xml:space="preserve"> </w:t>
      </w:r>
      <w:r w:rsidR="008D77A6" w:rsidRPr="00CA5BE0">
        <w:rPr>
          <w:i w:val="0"/>
          <w:iCs w:val="0"/>
          <w:color w:val="auto"/>
          <w:sz w:val="24"/>
          <w:szCs w:val="24"/>
          <w:lang w:val="id-ID"/>
        </w:rPr>
        <w:t xml:space="preserve">selama klorinasi </w:t>
      </w:r>
      <w:r w:rsidRPr="00CA5BE0">
        <w:rPr>
          <w:i w:val="0"/>
          <w:iCs w:val="0"/>
          <w:color w:val="auto"/>
          <w:sz w:val="24"/>
          <w:szCs w:val="24"/>
          <w:lang w:val="id-ID"/>
        </w:rPr>
        <w:t xml:space="preserve">pada bambu </w:t>
      </w:r>
      <w:r w:rsidR="008D77A6">
        <w:rPr>
          <w:i w:val="0"/>
          <w:iCs w:val="0"/>
          <w:color w:val="auto"/>
          <w:sz w:val="24"/>
          <w:szCs w:val="24"/>
          <w:lang w:val="en-US"/>
        </w:rPr>
        <w:t>(</w:t>
      </w:r>
      <w:proofErr w:type="spellStart"/>
      <w:r w:rsidR="008D77A6">
        <w:rPr>
          <w:i w:val="0"/>
          <w:iCs w:val="0"/>
          <w:color w:val="auto"/>
          <w:sz w:val="24"/>
          <w:szCs w:val="24"/>
          <w:lang w:val="en-US"/>
        </w:rPr>
        <w:t>kiri</w:t>
      </w:r>
      <w:proofErr w:type="spellEnd"/>
      <w:r w:rsidR="008D77A6">
        <w:rPr>
          <w:i w:val="0"/>
          <w:iCs w:val="0"/>
          <w:color w:val="auto"/>
          <w:sz w:val="24"/>
          <w:szCs w:val="24"/>
          <w:lang w:val="en-US"/>
        </w:rPr>
        <w:t xml:space="preserve">) </w:t>
      </w:r>
      <w:r w:rsidRPr="00CA5BE0">
        <w:rPr>
          <w:i w:val="0"/>
          <w:iCs w:val="0"/>
          <w:color w:val="auto"/>
          <w:sz w:val="24"/>
          <w:szCs w:val="24"/>
          <w:lang w:val="id-ID"/>
        </w:rPr>
        <w:t xml:space="preserve">dan </w:t>
      </w:r>
      <w:proofErr w:type="spellStart"/>
      <w:r w:rsidRPr="00CA5BE0">
        <w:rPr>
          <w:i w:val="0"/>
          <w:iCs w:val="0"/>
          <w:color w:val="auto"/>
          <w:sz w:val="24"/>
          <w:szCs w:val="24"/>
          <w:lang w:val="id-ID"/>
        </w:rPr>
        <w:t>sargasum</w:t>
      </w:r>
      <w:proofErr w:type="spellEnd"/>
      <w:r w:rsidRPr="00CA5BE0">
        <w:rPr>
          <w:i w:val="0"/>
          <w:iCs w:val="0"/>
          <w:color w:val="auto"/>
          <w:sz w:val="24"/>
          <w:szCs w:val="24"/>
          <w:lang w:val="id-ID"/>
        </w:rPr>
        <w:t xml:space="preserve"> </w:t>
      </w:r>
      <w:r w:rsidR="008D77A6">
        <w:rPr>
          <w:i w:val="0"/>
          <w:iCs w:val="0"/>
          <w:color w:val="auto"/>
          <w:sz w:val="24"/>
          <w:szCs w:val="24"/>
          <w:lang w:val="en-US"/>
        </w:rPr>
        <w:t>(</w:t>
      </w:r>
      <w:proofErr w:type="spellStart"/>
      <w:r w:rsidR="008D77A6">
        <w:rPr>
          <w:i w:val="0"/>
          <w:iCs w:val="0"/>
          <w:color w:val="auto"/>
          <w:sz w:val="24"/>
          <w:szCs w:val="24"/>
          <w:lang w:val="en-US"/>
        </w:rPr>
        <w:t>kanan</w:t>
      </w:r>
      <w:proofErr w:type="spellEnd"/>
      <w:r w:rsidR="008D77A6">
        <w:rPr>
          <w:i w:val="0"/>
          <w:iCs w:val="0"/>
          <w:color w:val="auto"/>
          <w:sz w:val="24"/>
          <w:szCs w:val="24"/>
          <w:lang w:val="en-US"/>
        </w:rPr>
        <w:t xml:space="preserve">) </w:t>
      </w:r>
    </w:p>
    <w:p w14:paraId="6B5FDBE4" w14:textId="491E18A4" w:rsidR="00AD5A9F" w:rsidRPr="00CA5BE0" w:rsidRDefault="00EA46BC" w:rsidP="006323EC">
      <w:pPr>
        <w:spacing w:line="360" w:lineRule="auto"/>
        <w:jc w:val="both"/>
        <w:rPr>
          <w:lang w:val="id-ID"/>
        </w:rPr>
      </w:pPr>
      <w:r w:rsidRPr="00CA5BE0">
        <w:rPr>
          <w:lang w:val="id-ID"/>
        </w:rPr>
        <w:lastRenderedPageBreak/>
        <w:tab/>
        <w:t xml:space="preserve">Modifikasi metode tersebut memungkinkan untuk melakukan analisis holoselulosa pada </w:t>
      </w:r>
      <w:proofErr w:type="spellStart"/>
      <w:r w:rsidR="00603C1B">
        <w:rPr>
          <w:lang w:val="en-US"/>
        </w:rPr>
        <w:t>sebagian</w:t>
      </w:r>
      <w:proofErr w:type="spellEnd"/>
      <w:r w:rsidR="00603C1B">
        <w:rPr>
          <w:lang w:val="en-US"/>
        </w:rPr>
        <w:t xml:space="preserve"> </w:t>
      </w:r>
      <w:proofErr w:type="spellStart"/>
      <w:r w:rsidR="00603C1B">
        <w:rPr>
          <w:lang w:val="en-US"/>
        </w:rPr>
        <w:t>besar</w:t>
      </w:r>
      <w:proofErr w:type="spellEnd"/>
      <w:r w:rsidRPr="00CA5BE0">
        <w:rPr>
          <w:lang w:val="id-ID"/>
        </w:rPr>
        <w:t xml:space="preserve"> </w:t>
      </w:r>
      <w:proofErr w:type="spellStart"/>
      <w:r w:rsidR="00DA3EB0">
        <w:rPr>
          <w:lang w:val="en-US"/>
        </w:rPr>
        <w:t>contoh</w:t>
      </w:r>
      <w:proofErr w:type="spellEnd"/>
      <w:r w:rsidRPr="00CA5BE0">
        <w:rPr>
          <w:lang w:val="id-ID"/>
        </w:rPr>
        <w:t xml:space="preserve"> biomassa baik kayu dan </w:t>
      </w:r>
      <w:proofErr w:type="spellStart"/>
      <w:r w:rsidRPr="00CA5BE0">
        <w:rPr>
          <w:lang w:val="id-ID"/>
        </w:rPr>
        <w:t>nonkayu</w:t>
      </w:r>
      <w:proofErr w:type="spellEnd"/>
      <w:r w:rsidRPr="00CA5BE0">
        <w:rPr>
          <w:lang w:val="id-ID"/>
        </w:rPr>
        <w:t xml:space="preserve"> dengan hasil </w:t>
      </w:r>
      <w:proofErr w:type="spellStart"/>
      <w:r w:rsidR="00D641C6">
        <w:rPr>
          <w:lang w:val="en-US"/>
        </w:rPr>
        <w:t>analisis</w:t>
      </w:r>
      <w:proofErr w:type="spellEnd"/>
      <w:r w:rsidR="00D641C6">
        <w:rPr>
          <w:lang w:val="en-US"/>
        </w:rPr>
        <w:t xml:space="preserve"> </w:t>
      </w:r>
      <w:proofErr w:type="spellStart"/>
      <w:r w:rsidR="00D641C6">
        <w:rPr>
          <w:lang w:val="en-US"/>
        </w:rPr>
        <w:t>dengan</w:t>
      </w:r>
      <w:proofErr w:type="spellEnd"/>
      <w:r w:rsidR="00D641C6">
        <w:rPr>
          <w:lang w:val="en-US"/>
        </w:rPr>
        <w:t xml:space="preserve"> </w:t>
      </w:r>
      <w:proofErr w:type="spellStart"/>
      <w:r w:rsidR="00D641C6">
        <w:rPr>
          <w:lang w:val="en-US"/>
        </w:rPr>
        <w:t>akurasi</w:t>
      </w:r>
      <w:proofErr w:type="spellEnd"/>
      <w:r w:rsidR="00D641C6">
        <w:rPr>
          <w:lang w:val="en-US"/>
        </w:rPr>
        <w:t xml:space="preserve"> yang </w:t>
      </w:r>
      <w:proofErr w:type="spellStart"/>
      <w:r w:rsidR="00D641C6">
        <w:rPr>
          <w:lang w:val="en-US"/>
        </w:rPr>
        <w:t>lebih</w:t>
      </w:r>
      <w:proofErr w:type="spellEnd"/>
      <w:r w:rsidR="00D641C6">
        <w:rPr>
          <w:lang w:val="en-US"/>
        </w:rPr>
        <w:t xml:space="preserve"> </w:t>
      </w:r>
      <w:proofErr w:type="spellStart"/>
      <w:r w:rsidR="00D641C6">
        <w:rPr>
          <w:lang w:val="en-US"/>
        </w:rPr>
        <w:t>baik</w:t>
      </w:r>
      <w:proofErr w:type="spellEnd"/>
      <w:r w:rsidRPr="00CA5BE0">
        <w:rPr>
          <w:lang w:val="id-ID"/>
        </w:rPr>
        <w:t xml:space="preserve">. </w:t>
      </w:r>
    </w:p>
    <w:p w14:paraId="6E90EFC2" w14:textId="494ADB1D" w:rsidR="00AD5A9F" w:rsidRPr="00CA5BE0" w:rsidRDefault="00AD5A9F" w:rsidP="006323EC">
      <w:pPr>
        <w:spacing w:line="360" w:lineRule="auto"/>
        <w:jc w:val="both"/>
        <w:rPr>
          <w:lang w:val="id-ID"/>
        </w:rPr>
      </w:pPr>
    </w:p>
    <w:p w14:paraId="57C4C844" w14:textId="2A0A074B" w:rsidR="00AD5A9F" w:rsidRPr="00CA5BE0" w:rsidRDefault="00A720D8" w:rsidP="006323EC">
      <w:pPr>
        <w:spacing w:line="360" w:lineRule="auto"/>
        <w:jc w:val="both"/>
        <w:rPr>
          <w:b/>
          <w:bCs/>
          <w:lang w:val="id-ID"/>
        </w:rPr>
      </w:pPr>
      <w:r w:rsidRPr="00CA5BE0">
        <w:rPr>
          <w:b/>
          <w:bCs/>
          <w:lang w:val="id-ID"/>
        </w:rPr>
        <w:t xml:space="preserve">Modifikasi </w:t>
      </w:r>
      <w:r w:rsidR="00A32D8D" w:rsidRPr="00CA5BE0">
        <w:rPr>
          <w:b/>
          <w:bCs/>
          <w:lang w:val="id-ID"/>
        </w:rPr>
        <w:t>M</w:t>
      </w:r>
      <w:r w:rsidRPr="00CA5BE0">
        <w:rPr>
          <w:b/>
          <w:bCs/>
          <w:lang w:val="id-ID"/>
        </w:rPr>
        <w:t xml:space="preserve">etode ASTM dengan </w:t>
      </w:r>
      <w:r w:rsidR="00A32D8D" w:rsidRPr="00CA5BE0">
        <w:rPr>
          <w:b/>
          <w:bCs/>
          <w:lang w:val="id-ID"/>
        </w:rPr>
        <w:t>M</w:t>
      </w:r>
      <w:r w:rsidRPr="00CA5BE0">
        <w:rPr>
          <w:b/>
          <w:bCs/>
          <w:lang w:val="id-ID"/>
        </w:rPr>
        <w:t>eningkatkan Suhu dan Mempersingkat Waktu Reaksi</w:t>
      </w:r>
    </w:p>
    <w:p w14:paraId="45478D9A" w14:textId="078EEE2E" w:rsidR="00785DA1" w:rsidRPr="00CA5BE0" w:rsidRDefault="00A720D8" w:rsidP="006323EC">
      <w:pPr>
        <w:spacing w:line="360" w:lineRule="auto"/>
        <w:jc w:val="both"/>
        <w:rPr>
          <w:lang w:val="id-ID"/>
        </w:rPr>
      </w:pPr>
      <w:r w:rsidRPr="00CA5BE0">
        <w:rPr>
          <w:lang w:val="id-ID"/>
        </w:rPr>
        <w:tab/>
      </w:r>
      <w:r w:rsidR="002F5C55" w:rsidRPr="00CA5BE0">
        <w:rPr>
          <w:lang w:val="id-ID"/>
        </w:rPr>
        <w:t>Metode standar analisis holoselulosa</w:t>
      </w:r>
      <w:r w:rsidR="0012040B" w:rsidRPr="00CA5BE0">
        <w:rPr>
          <w:lang w:val="id-ID"/>
        </w:rPr>
        <w:t xml:space="preserve"> (ASTM D1104-58 1978) dikembangkan </w:t>
      </w:r>
      <w:proofErr w:type="spellStart"/>
      <w:r w:rsidR="00DA73D5">
        <w:rPr>
          <w:lang w:val="en-US"/>
        </w:rPr>
        <w:t>dikembangkan</w:t>
      </w:r>
      <w:proofErr w:type="spellEnd"/>
      <w:r w:rsidR="007A49F2" w:rsidRPr="00CA5BE0">
        <w:rPr>
          <w:lang w:val="id-ID"/>
        </w:rPr>
        <w:t xml:space="preserve"> </w:t>
      </w:r>
      <w:proofErr w:type="spellStart"/>
      <w:r w:rsidR="00131EF7">
        <w:rPr>
          <w:lang w:val="en-US"/>
        </w:rPr>
        <w:t>umumnya</w:t>
      </w:r>
      <w:proofErr w:type="spellEnd"/>
      <w:r w:rsidR="007A49F2" w:rsidRPr="00CA5BE0">
        <w:rPr>
          <w:lang w:val="id-ID"/>
        </w:rPr>
        <w:t xml:space="preserve"> </w:t>
      </w:r>
      <w:r w:rsidR="0012040B" w:rsidRPr="00CA5BE0">
        <w:rPr>
          <w:lang w:val="id-ID"/>
        </w:rPr>
        <w:t xml:space="preserve">untuk tanaman berserat </w:t>
      </w:r>
      <w:proofErr w:type="spellStart"/>
      <w:r w:rsidR="00131EF7">
        <w:rPr>
          <w:lang w:val="en-US"/>
        </w:rPr>
        <w:t>terutama</w:t>
      </w:r>
      <w:proofErr w:type="spellEnd"/>
      <w:r w:rsidR="00131EF7">
        <w:rPr>
          <w:lang w:val="en-US"/>
        </w:rPr>
        <w:t xml:space="preserve"> </w:t>
      </w:r>
      <w:r w:rsidR="0012040B" w:rsidRPr="00CA5BE0">
        <w:rPr>
          <w:lang w:val="id-ID"/>
        </w:rPr>
        <w:t>untuk kayu</w:t>
      </w:r>
      <w:r w:rsidR="00131EF7">
        <w:rPr>
          <w:lang w:val="en-US"/>
        </w:rPr>
        <w:t xml:space="preserve"> dan </w:t>
      </w:r>
      <w:r w:rsidR="0012040B" w:rsidRPr="00CA5BE0">
        <w:rPr>
          <w:lang w:val="id-ID"/>
        </w:rPr>
        <w:t xml:space="preserve">kurang cocok untuk </w:t>
      </w:r>
      <w:proofErr w:type="spellStart"/>
      <w:r w:rsidR="00B446FF">
        <w:rPr>
          <w:lang w:val="en-US"/>
        </w:rPr>
        <w:t>nonserat</w:t>
      </w:r>
      <w:proofErr w:type="spellEnd"/>
      <w:r w:rsidR="0012040B" w:rsidRPr="00CA5BE0">
        <w:rPr>
          <w:lang w:val="id-ID"/>
        </w:rPr>
        <w:t xml:space="preserve"> seperti biji, cangkang, </w:t>
      </w:r>
      <w:proofErr w:type="spellStart"/>
      <w:r w:rsidR="0012040B" w:rsidRPr="00CA5BE0">
        <w:rPr>
          <w:lang w:val="id-ID"/>
        </w:rPr>
        <w:t>kernel</w:t>
      </w:r>
      <w:proofErr w:type="spellEnd"/>
      <w:r w:rsidR="00785DA1" w:rsidRPr="00CA5BE0">
        <w:rPr>
          <w:lang w:val="id-ID"/>
        </w:rPr>
        <w:t xml:space="preserve"> karena kecenderungannya memberikan hasil yang lebih tinggi dari nilai sebenarnya yang disebabkan oleh rendahnya </w:t>
      </w:r>
      <w:proofErr w:type="spellStart"/>
      <w:r w:rsidR="00785DA1" w:rsidRPr="00CA5BE0">
        <w:rPr>
          <w:lang w:val="id-ID"/>
        </w:rPr>
        <w:t>delignifikasi</w:t>
      </w:r>
      <w:proofErr w:type="spellEnd"/>
      <w:r w:rsidR="00785DA1" w:rsidRPr="00CA5BE0">
        <w:rPr>
          <w:lang w:val="id-ID"/>
        </w:rPr>
        <w:t xml:space="preserve"> </w:t>
      </w:r>
      <w:proofErr w:type="spellStart"/>
      <w:r w:rsidR="00DA3EB0">
        <w:rPr>
          <w:lang w:val="en-US"/>
        </w:rPr>
        <w:t>contoh</w:t>
      </w:r>
      <w:proofErr w:type="spellEnd"/>
      <w:r w:rsidR="00785DA1" w:rsidRPr="00CA5BE0">
        <w:rPr>
          <w:lang w:val="id-ID"/>
        </w:rPr>
        <w:t xml:space="preserve"> oleh klorit asam.</w:t>
      </w:r>
      <w:r w:rsidR="00925BDC" w:rsidRPr="00CA5BE0">
        <w:rPr>
          <w:lang w:val="id-ID"/>
        </w:rPr>
        <w:t xml:space="preserve"> Oleh karena itu, pengembangan metode analisis holoselulosa perlu dilakukan dengan meningkatkan degradasi lignin </w:t>
      </w:r>
      <w:r w:rsidR="00DA73D5">
        <w:rPr>
          <w:lang w:val="en-US"/>
        </w:rPr>
        <w:t xml:space="preserve">dan </w:t>
      </w:r>
      <w:proofErr w:type="spellStart"/>
      <w:r w:rsidR="00DA73D5">
        <w:rPr>
          <w:lang w:val="en-US"/>
        </w:rPr>
        <w:t>meminimalkan</w:t>
      </w:r>
      <w:proofErr w:type="spellEnd"/>
      <w:r w:rsidR="00925BDC" w:rsidRPr="00CA5BE0">
        <w:rPr>
          <w:lang w:val="id-ID"/>
        </w:rPr>
        <w:t xml:space="preserve"> </w:t>
      </w:r>
      <w:proofErr w:type="spellStart"/>
      <w:r w:rsidR="00DA73D5">
        <w:rPr>
          <w:lang w:val="en-US"/>
        </w:rPr>
        <w:t>degradasi</w:t>
      </w:r>
      <w:proofErr w:type="spellEnd"/>
      <w:r w:rsidR="00925BDC" w:rsidRPr="00CA5BE0">
        <w:rPr>
          <w:lang w:val="id-ID"/>
        </w:rPr>
        <w:t xml:space="preserve"> fraksi karbohidrat </w:t>
      </w:r>
      <w:r w:rsidR="00DA73D5">
        <w:rPr>
          <w:lang w:val="en-US"/>
        </w:rPr>
        <w:t xml:space="preserve">dan </w:t>
      </w:r>
      <w:proofErr w:type="spellStart"/>
      <w:r w:rsidR="00131EF7">
        <w:rPr>
          <w:lang w:val="en-US"/>
        </w:rPr>
        <w:t>mempersingkat</w:t>
      </w:r>
      <w:proofErr w:type="spellEnd"/>
      <w:r w:rsidR="00131EF7">
        <w:rPr>
          <w:lang w:val="en-US"/>
        </w:rPr>
        <w:t xml:space="preserve"> </w:t>
      </w:r>
      <w:proofErr w:type="spellStart"/>
      <w:r w:rsidR="00DA73D5">
        <w:rPr>
          <w:lang w:val="en-US"/>
        </w:rPr>
        <w:t>waktu</w:t>
      </w:r>
      <w:proofErr w:type="spellEnd"/>
      <w:r w:rsidR="00925BDC" w:rsidRPr="00CA5BE0">
        <w:rPr>
          <w:lang w:val="id-ID"/>
        </w:rPr>
        <w:t xml:space="preserve"> analisis </w:t>
      </w:r>
      <w:r w:rsidR="007A49F2" w:rsidRPr="00CA5BE0">
        <w:rPr>
          <w:lang w:val="id-ID"/>
        </w:rPr>
        <w:fldChar w:fldCharType="begin" w:fldLock="1"/>
      </w:r>
      <w:r w:rsidR="00DC7C9D">
        <w:rPr>
          <w:lang w:val="id-ID"/>
        </w:rPr>
        <w:instrText>ADDIN CSL_CITATION {"citationItems":[{"id":"ITEM-1","itemData":{"DOI":"10.1016/j.carbpol.2018.02.043","ISSN":"0144-8617","author":[{"dropping-particle":"","family":"Álvarez","given":"Ana","non-dropping-particle":"","parse-names":false,"suffix":""},{"dropping-particle":"","family":"Cachero","given":"Sofía","non-dropping-particle":"","parse-names":false,"suffix":""},{"dropping-particle":"","family":"González-sánchez","given":"Carlos","non-dropping-particle":"","parse-names":false,"suffix":""},{"dropping-particle":"","family":"Montejo-bernardo","given":"Jose","non-dropping-particle":"","parse-names":false,"suffix":""},{"dropping-particle":"","family":"Pizarro","given":"Consuelo","non-dropping-particle":"","parse-names":false,"suffix":""},{"dropping-particle":"","family":"Bueno","given":"Julio L","non-dropping-particle":"","parse-names":false,"suffix":""}],"container-title":"Carbohydrate Polymers","id":"ITEM-1","issue":"November 2017","issued":{"date-parts":[["2018"]]},"page":"250-256","publisher":"Elsevier","title":"Novel method for holocellulose analysis of non-woody biomass wastes","type":"article-journal","volume":"189"},"uris":["http://www.mendeley.com/documents/?uuid=27d86403-52dc-42f3-bd9c-929172351059"]}],"mendeley":{"formattedCitation":"(Álvarez &lt;i&gt;et al.&lt;/i&gt;, 2018)","manualFormatting":"(Álvarez dkk., 2018)","plainTextFormattedCitation":"(Álvarez et al., 2018)","previouslyFormattedCitation":"(Álvarez &lt;i&gt;et al.&lt;/i&gt;, 2018)"},"properties":{"noteIndex":0},"schema":"https://github.com/citation-style-language/schema/raw/master/csl-citation.json"}</w:instrText>
      </w:r>
      <w:r w:rsidR="007A49F2" w:rsidRPr="00CA5BE0">
        <w:rPr>
          <w:lang w:val="id-ID"/>
        </w:rPr>
        <w:fldChar w:fldCharType="separate"/>
      </w:r>
      <w:r w:rsidR="007A49F2" w:rsidRPr="00CA5BE0">
        <w:rPr>
          <w:noProof/>
          <w:lang w:val="id-ID"/>
        </w:rPr>
        <w:t>(Álvarez dkk., 2018)</w:t>
      </w:r>
      <w:r w:rsidR="007A49F2" w:rsidRPr="00CA5BE0">
        <w:rPr>
          <w:lang w:val="id-ID"/>
        </w:rPr>
        <w:fldChar w:fldCharType="end"/>
      </w:r>
      <w:r w:rsidR="00925BDC" w:rsidRPr="00CA5BE0">
        <w:rPr>
          <w:lang w:val="id-ID"/>
        </w:rPr>
        <w:t>.</w:t>
      </w:r>
    </w:p>
    <w:p w14:paraId="32B435B3" w14:textId="1154014D" w:rsidR="000C1B9C" w:rsidRPr="00CA5BE0" w:rsidRDefault="00A720D8" w:rsidP="006323EC">
      <w:pPr>
        <w:spacing w:line="360" w:lineRule="auto"/>
        <w:jc w:val="both"/>
        <w:rPr>
          <w:lang w:val="id-ID"/>
        </w:rPr>
      </w:pPr>
      <w:r w:rsidRPr="00CA5BE0">
        <w:rPr>
          <w:lang w:val="id-ID"/>
        </w:rPr>
        <w:tab/>
      </w:r>
      <w:r w:rsidR="00EB7FBD" w:rsidRPr="00CA5BE0">
        <w:rPr>
          <w:lang w:val="id-ID"/>
        </w:rPr>
        <w:t xml:space="preserve">Sebelum analisis, </w:t>
      </w:r>
      <w:proofErr w:type="spellStart"/>
      <w:r w:rsidR="00DA3EB0">
        <w:rPr>
          <w:lang w:val="en-US"/>
        </w:rPr>
        <w:t>contoh</w:t>
      </w:r>
      <w:proofErr w:type="spellEnd"/>
      <w:r w:rsidR="00EB7FBD" w:rsidRPr="00CA5BE0">
        <w:rPr>
          <w:lang w:val="id-ID"/>
        </w:rPr>
        <w:t xml:space="preserve"> diekstraksi dua kali menggunakan </w:t>
      </w:r>
      <w:proofErr w:type="spellStart"/>
      <w:r w:rsidR="00EB7FBD" w:rsidRPr="00CA5BE0">
        <w:rPr>
          <w:lang w:val="id-ID"/>
        </w:rPr>
        <w:t>Soxhlet</w:t>
      </w:r>
      <w:proofErr w:type="spellEnd"/>
      <w:r w:rsidR="00EB7FBD" w:rsidRPr="00CA5BE0">
        <w:rPr>
          <w:lang w:val="id-ID"/>
        </w:rPr>
        <w:t xml:space="preserve"> selama 7-8 </w:t>
      </w:r>
      <w:r w:rsidR="00B446FF">
        <w:rPr>
          <w:lang w:val="en-US"/>
        </w:rPr>
        <w:t xml:space="preserve">kali </w:t>
      </w:r>
      <w:r w:rsidR="00EB7FBD" w:rsidRPr="00CA5BE0">
        <w:rPr>
          <w:lang w:val="id-ID"/>
        </w:rPr>
        <w:t xml:space="preserve">masing-masing menggunakan aseton dan air untuk menyisihkan senyawa ekstraktif seperti resin, </w:t>
      </w:r>
      <w:proofErr w:type="spellStart"/>
      <w:r w:rsidR="00EB7FBD" w:rsidRPr="00CA5BE0">
        <w:rPr>
          <w:lang w:val="id-ID"/>
        </w:rPr>
        <w:t>wax</w:t>
      </w:r>
      <w:proofErr w:type="spellEnd"/>
      <w:r w:rsidR="00EB7FBD" w:rsidRPr="00CA5BE0">
        <w:rPr>
          <w:lang w:val="id-ID"/>
        </w:rPr>
        <w:t xml:space="preserve">, sterol, tanin, lemak, asam lemak, gum, gula, dan senyawa berwarna lainnya </w:t>
      </w:r>
      <w:r w:rsidR="00EB7FBD" w:rsidRPr="00CA5BE0">
        <w:rPr>
          <w:lang w:val="id-ID"/>
        </w:rPr>
        <w:fldChar w:fldCharType="begin" w:fldLock="1"/>
      </w:r>
      <w:r w:rsidR="00DC7C9D">
        <w:rPr>
          <w:lang w:val="id-ID"/>
        </w:rPr>
        <w:instrText>ADDIN CSL_CITATION {"citationItems":[{"id":"ITEM-1","itemData":{"DOI":"10.1016/j.ijbiomac.2017.03.076","ISSN":"18790003","abstract":"The isolation of cellulose nanocrystals from different lignocellulosic materials has shown increased interest in academic and technological research. These materials have excellent mechanical properties and can be used as nanofillers for polymer composites as well as transparent films for various applications. In this work, cellulose isolation was performed following an environmental friendly procedure without chlorine. Cellulose nanocrystals were isolated from the exhausted acacia bark (after the industrial process of extracting tannin) with the objective of evaluating the effect of the solvent extraction steps on the characteristics of cellulose and cellulose nanocrystals. It was also assessed the effect of acid hydrolysis time on the thermal stability, morphology and size of the nanocrystals, through TGA, TEM and light scattering analyses. It was concluded that the extraction step with solvents was important in the isolation of cellulose, but irrelevant in the isolation of cellulose nanocrystals. Light scattering experiments indicated that 30 min of hydrolysis was long enough for the isolation of cellulose nanocrystals.","author":[{"dropping-particle":"","family":"Taflick","given":"Ticiane","non-dropping-particle":"","parse-names":false,"suffix":""},{"dropping-particle":"","family":"Schwendler","given":"Luana A.","non-dropping-particle":"","parse-names":false,"suffix":""},{"dropping-particle":"","family":"Rosa","given":"Simone M.L.","non-dropping-particle":"","parse-names":false,"suffix":""},{"dropping-particle":"","family":"Bica","given":"Clara I.D.","non-dropping-particle":"","parse-names":false,"suffix":""},{"dropping-particle":"","family":"Nachtigall","given":"Sônia M.B.","non-dropping-particle":"","parse-names":false,"suffix":""}],"container-title":"International Journal of Biological Macromolecules","id":"ITEM-1","issued":{"date-parts":[["2017"]]},"page":"553-561","publisher":"Elsevier B.V.","title":"Cellulose nanocrystals from acacia bark–Influence of solvent extraction","type":"article-journal","volume":"101"},"uris":["http://www.mendeley.com/documents/?uuid=c337a61d-e0fa-44dd-82f4-53928e4ec50d"]},{"id":"ITEM-2","itemData":{"DOI":"10.1016/j.fuproc.2019.106244","ISSN":"03783820","abstract":"A critical factor which controls the socio-economic development of any nation is “energy”. With depleting fossil fuels, there is a shift in focus to lignocellulosic biorefinery. The review aims to present an insight on currently available pre-treatment technologies for deconstruction and fractionation of lignocellulosic biomass for development of lignocellulosic feedstock based biorefinery. These bio-refineries facilitate generation of biofuels and value-added products e.g. sugar, bioethanol. Thus, in order to improve the sugar and subsequent biofuel yield, several pretreatment techniques have been investigated and have been categorized into physical, chemical, physicochemical and biological methods. The current status of each pretreatment technology on sugar and biofuel yield along with their limitations has been discussed. The present study will enable better understanding of already available processes and help overcome the limitations and develop an improvised technology to ease the pretreatment process to make the concept of biorefinery a reality.","author":[{"dropping-particle":"","family":"Kumar","given":"Bikash","non-dropping-particle":"","parse-names":false,"suffix":""},{"dropping-particle":"","family":"Bhardwaj","given":"Nisha","non-dropping-particle":"","parse-names":false,"suffix":""},{"dropping-particle":"","family":"Agrawal","given":"Komal","non-dropping-particle":"","parse-names":false,"suffix":""},{"dropping-particle":"","family":"Chaturvedi","given":"Venkatesh","non-dropping-particle":"","parse-names":false,"suffix":""},{"dropping-particle":"","family":"Verma","given":"Pradeep","non-dropping-particle":"","parse-names":false,"suffix":""}],"container-title":"Fuel Processing Technology","id":"ITEM-2","issue":"July 2019","issued":{"date-parts":[["2020"]]},"title":"Current perspective on pretreatment technologies using lignocellulosic biomass: An emerging biorefinery concept","type":"article-journal","volume":"199"},"uris":["http://www.mendeley.com/documents/?uuid=3d175eab-c72b-45ab-94a4-82dc14d16837"]}],"mendeley":{"formattedCitation":"(Taflick &lt;i&gt;et al.&lt;/i&gt;, 2017; Kumar &lt;i&gt;et al.&lt;/i&gt;, 2020)","plainTextFormattedCitation":"(Taflick et al., 2017; Kumar et al., 2020)","previouslyFormattedCitation":"(Taflick &lt;i&gt;et al.&lt;/i&gt;, 2017; Kumar &lt;i&gt;et al.&lt;/i&gt;, 2020)"},"properties":{"noteIndex":0},"schema":"https://github.com/citation-style-language/schema/raw/master/csl-citation.json"}</w:instrText>
      </w:r>
      <w:r w:rsidR="00EB7FBD" w:rsidRPr="00CA5BE0">
        <w:rPr>
          <w:lang w:val="id-ID"/>
        </w:rPr>
        <w:fldChar w:fldCharType="separate"/>
      </w:r>
      <w:r w:rsidR="00FD229E" w:rsidRPr="00FD229E">
        <w:rPr>
          <w:noProof/>
          <w:lang w:val="id-ID"/>
        </w:rPr>
        <w:t xml:space="preserve">(Taflick </w:t>
      </w:r>
      <w:r w:rsidR="00FD229E" w:rsidRPr="00FD229E">
        <w:rPr>
          <w:i/>
          <w:noProof/>
          <w:lang w:val="id-ID"/>
        </w:rPr>
        <w:t>et al.</w:t>
      </w:r>
      <w:r w:rsidR="00FD229E" w:rsidRPr="00FD229E">
        <w:rPr>
          <w:noProof/>
          <w:lang w:val="id-ID"/>
        </w:rPr>
        <w:t xml:space="preserve">, 2017; Kumar </w:t>
      </w:r>
      <w:r w:rsidR="00FD229E" w:rsidRPr="00FD229E">
        <w:rPr>
          <w:i/>
          <w:noProof/>
          <w:lang w:val="id-ID"/>
        </w:rPr>
        <w:t>et al.</w:t>
      </w:r>
      <w:r w:rsidR="00FD229E" w:rsidRPr="00FD229E">
        <w:rPr>
          <w:noProof/>
          <w:lang w:val="id-ID"/>
        </w:rPr>
        <w:t>, 2020)</w:t>
      </w:r>
      <w:r w:rsidR="00EB7FBD" w:rsidRPr="00CA5BE0">
        <w:rPr>
          <w:lang w:val="id-ID"/>
        </w:rPr>
        <w:fldChar w:fldCharType="end"/>
      </w:r>
      <w:r w:rsidR="00EB7FBD" w:rsidRPr="00CA5BE0">
        <w:rPr>
          <w:lang w:val="id-ID"/>
        </w:rPr>
        <w:t xml:space="preserve">. </w:t>
      </w:r>
      <w:r w:rsidR="00925BDC" w:rsidRPr="00CA5BE0">
        <w:rPr>
          <w:lang w:val="id-ID"/>
        </w:rPr>
        <w:t xml:space="preserve">Sebanyak 5 g </w:t>
      </w:r>
      <w:proofErr w:type="spellStart"/>
      <w:r w:rsidR="00DA3EB0">
        <w:rPr>
          <w:lang w:val="en-US"/>
        </w:rPr>
        <w:t>contoh</w:t>
      </w:r>
      <w:proofErr w:type="spellEnd"/>
      <w:r w:rsidR="00925BDC" w:rsidRPr="00CA5BE0">
        <w:rPr>
          <w:lang w:val="id-ID"/>
        </w:rPr>
        <w:t xml:space="preserve"> biomassa tak-berserat yang bebas ekstraktif dimasukkan gelas kimia yang berisi 150 </w:t>
      </w:r>
      <w:proofErr w:type="spellStart"/>
      <w:r w:rsidR="00925BDC" w:rsidRPr="00CA5BE0">
        <w:rPr>
          <w:lang w:val="id-ID"/>
        </w:rPr>
        <w:t>mL</w:t>
      </w:r>
      <w:proofErr w:type="spellEnd"/>
      <w:r w:rsidR="00925BDC" w:rsidRPr="00CA5BE0">
        <w:rPr>
          <w:lang w:val="id-ID"/>
        </w:rPr>
        <w:t xml:space="preserve"> air, kemudian ditambahkan 5 g natrium klorit dan 1,08 </w:t>
      </w:r>
      <w:proofErr w:type="spellStart"/>
      <w:r w:rsidR="00925BDC" w:rsidRPr="00CA5BE0">
        <w:rPr>
          <w:lang w:val="id-ID"/>
        </w:rPr>
        <w:t>mL</w:t>
      </w:r>
      <w:proofErr w:type="spellEnd"/>
      <w:r w:rsidR="00925BDC" w:rsidRPr="00CA5BE0">
        <w:rPr>
          <w:lang w:val="id-ID"/>
        </w:rPr>
        <w:t xml:space="preserve"> asam asetat glasial. Suhu reaksi lebih tinggi dibandingkan metode ASTM yaitu 96 ºC dengan waktu yang lebih singkat yaitu 90 menit. Hasil kemudian dibandingkan dengan hasil yang diperoleh dengan menggunakan metode ASTM. </w:t>
      </w:r>
    </w:p>
    <w:p w14:paraId="4A054F4E" w14:textId="7EAC9C77" w:rsidR="00E70945" w:rsidRPr="00CA5BE0" w:rsidRDefault="00A32D8D" w:rsidP="00E70945">
      <w:pPr>
        <w:spacing w:line="360" w:lineRule="auto"/>
        <w:jc w:val="both"/>
        <w:rPr>
          <w:lang w:val="id-ID"/>
        </w:rPr>
      </w:pPr>
      <w:r w:rsidRPr="00CA5BE0">
        <w:rPr>
          <w:lang w:val="id-ID"/>
        </w:rPr>
        <w:tab/>
      </w:r>
      <w:r w:rsidR="00A720D8" w:rsidRPr="00CA5BE0">
        <w:rPr>
          <w:lang w:val="id-ID"/>
        </w:rPr>
        <w:t xml:space="preserve">Fraksi holoselulosa yang diperoleh </w:t>
      </w:r>
      <w:proofErr w:type="spellStart"/>
      <w:r w:rsidR="002D53B0">
        <w:rPr>
          <w:lang w:val="en-US"/>
        </w:rPr>
        <w:t>dianalisis</w:t>
      </w:r>
      <w:proofErr w:type="spellEnd"/>
      <w:r w:rsidR="002D53B0">
        <w:rPr>
          <w:lang w:val="en-US"/>
        </w:rPr>
        <w:t xml:space="preserve"> </w:t>
      </w:r>
      <w:proofErr w:type="spellStart"/>
      <w:r w:rsidR="002D53B0">
        <w:rPr>
          <w:lang w:val="en-US"/>
        </w:rPr>
        <w:t>menggunakan</w:t>
      </w:r>
      <w:proofErr w:type="spellEnd"/>
      <w:r w:rsidR="002D53B0">
        <w:rPr>
          <w:lang w:val="en-US"/>
        </w:rPr>
        <w:t xml:space="preserve"> SEM. </w:t>
      </w:r>
      <w:proofErr w:type="spellStart"/>
      <w:r w:rsidR="00131EF7">
        <w:rPr>
          <w:lang w:val="en-US"/>
        </w:rPr>
        <w:t>Tingginya</w:t>
      </w:r>
      <w:proofErr w:type="spellEnd"/>
      <w:r w:rsidR="00131EF7">
        <w:rPr>
          <w:lang w:val="en-US"/>
        </w:rPr>
        <w:t xml:space="preserve"> </w:t>
      </w:r>
      <w:proofErr w:type="spellStart"/>
      <w:r w:rsidR="00131EF7">
        <w:rPr>
          <w:lang w:val="en-US"/>
        </w:rPr>
        <w:t>kandungan</w:t>
      </w:r>
      <w:proofErr w:type="spellEnd"/>
      <w:r w:rsidR="00131EF7">
        <w:rPr>
          <w:lang w:val="en-US"/>
        </w:rPr>
        <w:t xml:space="preserve"> lignin pada </w:t>
      </w:r>
      <w:proofErr w:type="spellStart"/>
      <w:r w:rsidR="00C15E5F">
        <w:rPr>
          <w:lang w:val="en-US"/>
        </w:rPr>
        <w:t>biji</w:t>
      </w:r>
      <w:proofErr w:type="spellEnd"/>
      <w:r w:rsidR="00C15E5F">
        <w:rPr>
          <w:lang w:val="en-US"/>
        </w:rPr>
        <w:t xml:space="preserve"> </w:t>
      </w:r>
      <w:proofErr w:type="spellStart"/>
      <w:r w:rsidR="00C15E5F">
        <w:rPr>
          <w:lang w:val="en-US"/>
        </w:rPr>
        <w:t>zaitun</w:t>
      </w:r>
      <w:proofErr w:type="spellEnd"/>
      <w:r w:rsidR="00C15E5F">
        <w:rPr>
          <w:lang w:val="en-US"/>
        </w:rPr>
        <w:t xml:space="preserve"> </w:t>
      </w:r>
      <w:proofErr w:type="spellStart"/>
      <w:r w:rsidR="00C15E5F">
        <w:rPr>
          <w:lang w:val="en-US"/>
        </w:rPr>
        <w:t>menyebabkan</w:t>
      </w:r>
      <w:proofErr w:type="spellEnd"/>
      <w:r w:rsidR="00C15E5F">
        <w:rPr>
          <w:lang w:val="en-US"/>
        </w:rPr>
        <w:t xml:space="preserve"> </w:t>
      </w:r>
      <w:proofErr w:type="spellStart"/>
      <w:r w:rsidR="00C15E5F">
        <w:rPr>
          <w:lang w:val="en-US"/>
        </w:rPr>
        <w:t>struktur</w:t>
      </w:r>
      <w:proofErr w:type="spellEnd"/>
      <w:r w:rsidR="00C15E5F">
        <w:rPr>
          <w:lang w:val="en-US"/>
        </w:rPr>
        <w:t xml:space="preserve"> </w:t>
      </w:r>
      <w:proofErr w:type="spellStart"/>
      <w:r w:rsidR="00C15E5F">
        <w:rPr>
          <w:lang w:val="en-US"/>
        </w:rPr>
        <w:t>serat</w:t>
      </w:r>
      <w:proofErr w:type="spellEnd"/>
      <w:r w:rsidR="00C15E5F">
        <w:rPr>
          <w:lang w:val="en-US"/>
        </w:rPr>
        <w:t xml:space="preserve"> </w:t>
      </w:r>
      <w:proofErr w:type="spellStart"/>
      <w:r w:rsidR="00C15E5F">
        <w:rPr>
          <w:lang w:val="en-US"/>
        </w:rPr>
        <w:t>kasar</w:t>
      </w:r>
      <w:proofErr w:type="spellEnd"/>
      <w:r w:rsidR="00C15E5F">
        <w:rPr>
          <w:lang w:val="en-US"/>
        </w:rPr>
        <w:t xml:space="preserve"> </w:t>
      </w:r>
      <w:r w:rsidR="00C15E5F" w:rsidRPr="00CA5BE0">
        <w:rPr>
          <w:lang w:val="id-ID"/>
        </w:rPr>
        <w:t>(</w:t>
      </w:r>
      <w:r w:rsidR="00C15E5F" w:rsidRPr="00CA5BE0">
        <w:rPr>
          <w:b/>
          <w:bCs/>
          <w:lang w:val="id-ID"/>
        </w:rPr>
        <w:t>Gambar 3a</w:t>
      </w:r>
      <w:r w:rsidR="00C15E5F" w:rsidRPr="00CA5BE0">
        <w:rPr>
          <w:lang w:val="id-ID"/>
        </w:rPr>
        <w:t>)</w:t>
      </w:r>
      <w:r w:rsidR="00C15E5F">
        <w:rPr>
          <w:lang w:val="en-US"/>
        </w:rPr>
        <w:t xml:space="preserve">. </w:t>
      </w:r>
      <w:proofErr w:type="spellStart"/>
      <w:r w:rsidR="00C15E5F">
        <w:rPr>
          <w:lang w:val="en-US"/>
        </w:rPr>
        <w:t>Foto</w:t>
      </w:r>
      <w:proofErr w:type="spellEnd"/>
      <w:r w:rsidR="00C15E5F">
        <w:rPr>
          <w:lang w:val="en-US"/>
        </w:rPr>
        <w:t xml:space="preserve"> </w:t>
      </w:r>
      <w:proofErr w:type="spellStart"/>
      <w:r w:rsidR="00C15E5F">
        <w:rPr>
          <w:lang w:val="en-US"/>
        </w:rPr>
        <w:t>serat</w:t>
      </w:r>
      <w:proofErr w:type="spellEnd"/>
      <w:r w:rsidR="00C15E5F">
        <w:rPr>
          <w:lang w:val="en-US"/>
        </w:rPr>
        <w:t xml:space="preserve"> </w:t>
      </w:r>
      <w:proofErr w:type="spellStart"/>
      <w:r w:rsidR="00C15E5F">
        <w:rPr>
          <w:lang w:val="en-US"/>
        </w:rPr>
        <w:t>fraksi</w:t>
      </w:r>
      <w:proofErr w:type="spellEnd"/>
      <w:r w:rsidR="00C15E5F">
        <w:rPr>
          <w:lang w:val="en-US"/>
        </w:rPr>
        <w:t xml:space="preserve"> </w:t>
      </w:r>
      <w:proofErr w:type="spellStart"/>
      <w:r w:rsidR="00C15E5F">
        <w:rPr>
          <w:lang w:val="en-US"/>
        </w:rPr>
        <w:t>holoselulosa</w:t>
      </w:r>
      <w:proofErr w:type="spellEnd"/>
      <w:r w:rsidR="00C15E5F">
        <w:rPr>
          <w:lang w:val="en-US"/>
        </w:rPr>
        <w:t xml:space="preserve"> pada </w:t>
      </w:r>
      <w:proofErr w:type="spellStart"/>
      <w:r w:rsidR="00C15E5F">
        <w:rPr>
          <w:lang w:val="en-US"/>
        </w:rPr>
        <w:t>biji</w:t>
      </w:r>
      <w:proofErr w:type="spellEnd"/>
      <w:r w:rsidR="00C15E5F">
        <w:rPr>
          <w:lang w:val="en-US"/>
        </w:rPr>
        <w:t xml:space="preserve"> </w:t>
      </w:r>
      <w:proofErr w:type="spellStart"/>
      <w:r w:rsidR="00C15E5F">
        <w:rPr>
          <w:lang w:val="en-US"/>
        </w:rPr>
        <w:t>zaitun</w:t>
      </w:r>
      <w:proofErr w:type="spellEnd"/>
      <w:r w:rsidR="00C15E5F">
        <w:rPr>
          <w:lang w:val="en-US"/>
        </w:rPr>
        <w:t xml:space="preserve"> yang </w:t>
      </w:r>
      <w:proofErr w:type="spellStart"/>
      <w:r w:rsidR="00C15E5F">
        <w:rPr>
          <w:lang w:val="en-US"/>
        </w:rPr>
        <w:t>diperoleh</w:t>
      </w:r>
      <w:proofErr w:type="spellEnd"/>
      <w:r w:rsidR="00C15E5F">
        <w:rPr>
          <w:lang w:val="en-US"/>
        </w:rPr>
        <w:t xml:space="preserve"> </w:t>
      </w:r>
      <w:proofErr w:type="spellStart"/>
      <w:r w:rsidR="00C15E5F">
        <w:rPr>
          <w:lang w:val="en-US"/>
        </w:rPr>
        <w:t>dengan</w:t>
      </w:r>
      <w:proofErr w:type="spellEnd"/>
      <w:r w:rsidR="00C15E5F">
        <w:rPr>
          <w:lang w:val="en-US"/>
        </w:rPr>
        <w:t xml:space="preserve"> </w:t>
      </w:r>
      <w:proofErr w:type="spellStart"/>
      <w:r w:rsidR="00C15E5F">
        <w:rPr>
          <w:lang w:val="en-US"/>
        </w:rPr>
        <w:t>metode</w:t>
      </w:r>
      <w:proofErr w:type="spellEnd"/>
      <w:r w:rsidR="00C15E5F">
        <w:rPr>
          <w:lang w:val="en-US"/>
        </w:rPr>
        <w:t xml:space="preserve"> </w:t>
      </w:r>
      <w:proofErr w:type="spellStart"/>
      <w:r w:rsidR="00C15E5F">
        <w:rPr>
          <w:lang w:val="en-US"/>
        </w:rPr>
        <w:t>standar</w:t>
      </w:r>
      <w:proofErr w:type="spellEnd"/>
      <w:r w:rsidR="00C15E5F">
        <w:rPr>
          <w:lang w:val="en-US"/>
        </w:rPr>
        <w:t xml:space="preserve"> </w:t>
      </w:r>
      <w:proofErr w:type="spellStart"/>
      <w:r w:rsidR="00C15E5F">
        <w:rPr>
          <w:lang w:val="en-US"/>
        </w:rPr>
        <w:t>masih</w:t>
      </w:r>
      <w:proofErr w:type="spellEnd"/>
      <w:r w:rsidR="00C15E5F">
        <w:rPr>
          <w:lang w:val="en-US"/>
        </w:rPr>
        <w:t xml:space="preserve"> </w:t>
      </w:r>
      <w:proofErr w:type="spellStart"/>
      <w:r w:rsidR="00C15E5F">
        <w:rPr>
          <w:lang w:val="en-US"/>
        </w:rPr>
        <w:t>menununjukkan</w:t>
      </w:r>
      <w:proofErr w:type="spellEnd"/>
      <w:r w:rsidR="00C15E5F">
        <w:rPr>
          <w:lang w:val="en-US"/>
        </w:rPr>
        <w:t xml:space="preserve"> </w:t>
      </w:r>
      <w:proofErr w:type="spellStart"/>
      <w:r w:rsidR="00C15E5F">
        <w:rPr>
          <w:lang w:val="en-US"/>
        </w:rPr>
        <w:t>adanya</w:t>
      </w:r>
      <w:proofErr w:type="spellEnd"/>
      <w:r w:rsidR="00C15E5F">
        <w:rPr>
          <w:lang w:val="en-US"/>
        </w:rPr>
        <w:t xml:space="preserve"> lignin yang </w:t>
      </w:r>
      <w:proofErr w:type="spellStart"/>
      <w:r w:rsidR="00C15E5F">
        <w:rPr>
          <w:lang w:val="en-US"/>
        </w:rPr>
        <w:t>ditunjukkan</w:t>
      </w:r>
      <w:proofErr w:type="spellEnd"/>
      <w:r w:rsidR="00C15E5F">
        <w:rPr>
          <w:lang w:val="en-US"/>
        </w:rPr>
        <w:t xml:space="preserve"> </w:t>
      </w:r>
      <w:proofErr w:type="spellStart"/>
      <w:r w:rsidR="00C15E5F">
        <w:rPr>
          <w:lang w:val="en-US"/>
        </w:rPr>
        <w:t>dengan</w:t>
      </w:r>
      <w:proofErr w:type="spellEnd"/>
      <w:r w:rsidR="00C15E5F">
        <w:rPr>
          <w:lang w:val="en-US"/>
        </w:rPr>
        <w:t xml:space="preserve"> </w:t>
      </w:r>
      <w:proofErr w:type="spellStart"/>
      <w:r w:rsidR="00C15E5F">
        <w:rPr>
          <w:lang w:val="en-US"/>
        </w:rPr>
        <w:t>lingkaran</w:t>
      </w:r>
      <w:proofErr w:type="spellEnd"/>
      <w:r w:rsidR="00C15E5F">
        <w:rPr>
          <w:lang w:val="en-US"/>
        </w:rPr>
        <w:t xml:space="preserve"> (</w:t>
      </w:r>
      <w:r w:rsidR="00A720D8" w:rsidRPr="00CA5BE0">
        <w:rPr>
          <w:b/>
          <w:bCs/>
          <w:lang w:val="id-ID"/>
        </w:rPr>
        <w:t xml:space="preserve">Gambar </w:t>
      </w:r>
      <w:r w:rsidR="00E70945" w:rsidRPr="00CA5BE0">
        <w:rPr>
          <w:b/>
          <w:bCs/>
          <w:lang w:val="id-ID"/>
        </w:rPr>
        <w:t>3</w:t>
      </w:r>
      <w:r w:rsidR="00A720D8" w:rsidRPr="00CA5BE0">
        <w:rPr>
          <w:b/>
          <w:bCs/>
          <w:lang w:val="id-ID"/>
        </w:rPr>
        <w:t>b</w:t>
      </w:r>
      <w:r w:rsidR="00C15E5F">
        <w:rPr>
          <w:b/>
          <w:bCs/>
          <w:lang w:val="en-US"/>
        </w:rPr>
        <w:t>)</w:t>
      </w:r>
      <w:r w:rsidR="00C15E5F">
        <w:rPr>
          <w:lang w:val="en-US"/>
        </w:rPr>
        <w:t xml:space="preserve">. </w:t>
      </w:r>
      <w:proofErr w:type="spellStart"/>
      <w:r w:rsidR="00C15E5F">
        <w:rPr>
          <w:lang w:val="en-US"/>
        </w:rPr>
        <w:t>Fraksi</w:t>
      </w:r>
      <w:proofErr w:type="spellEnd"/>
      <w:r w:rsidR="00C15E5F">
        <w:rPr>
          <w:lang w:val="en-US"/>
        </w:rPr>
        <w:t xml:space="preserve"> </w:t>
      </w:r>
      <w:proofErr w:type="spellStart"/>
      <w:r w:rsidR="00C15E5F">
        <w:rPr>
          <w:lang w:val="en-US"/>
        </w:rPr>
        <w:t>holoselulosa</w:t>
      </w:r>
      <w:proofErr w:type="spellEnd"/>
      <w:r w:rsidR="00C15E5F">
        <w:rPr>
          <w:lang w:val="en-US"/>
        </w:rPr>
        <w:t xml:space="preserve"> yang </w:t>
      </w:r>
      <w:proofErr w:type="spellStart"/>
      <w:r w:rsidR="00C15E5F">
        <w:rPr>
          <w:lang w:val="en-US"/>
        </w:rPr>
        <w:t>diperoleh</w:t>
      </w:r>
      <w:proofErr w:type="spellEnd"/>
      <w:r w:rsidR="00C15E5F">
        <w:rPr>
          <w:lang w:val="en-US"/>
        </w:rPr>
        <w:t xml:space="preserve"> </w:t>
      </w:r>
      <w:proofErr w:type="spellStart"/>
      <w:r w:rsidR="00C15E5F">
        <w:rPr>
          <w:lang w:val="en-US"/>
        </w:rPr>
        <w:t>dengan</w:t>
      </w:r>
      <w:proofErr w:type="spellEnd"/>
      <w:r w:rsidR="00C15E5F">
        <w:rPr>
          <w:lang w:val="en-US"/>
        </w:rPr>
        <w:t xml:space="preserve"> </w:t>
      </w:r>
      <w:proofErr w:type="spellStart"/>
      <w:r w:rsidR="00C15E5F">
        <w:rPr>
          <w:lang w:val="en-US"/>
        </w:rPr>
        <w:t>metode</w:t>
      </w:r>
      <w:proofErr w:type="spellEnd"/>
      <w:r w:rsidR="00C15E5F">
        <w:rPr>
          <w:lang w:val="en-US"/>
        </w:rPr>
        <w:t xml:space="preserve"> yang </w:t>
      </w:r>
      <w:proofErr w:type="spellStart"/>
      <w:r w:rsidR="00C15E5F">
        <w:rPr>
          <w:lang w:val="en-US"/>
        </w:rPr>
        <w:t>dimodifikasi</w:t>
      </w:r>
      <w:proofErr w:type="spellEnd"/>
      <w:r w:rsidR="00C15E5F">
        <w:rPr>
          <w:lang w:val="en-US"/>
        </w:rPr>
        <w:t xml:space="preserve"> </w:t>
      </w:r>
      <w:proofErr w:type="spellStart"/>
      <w:r w:rsidR="00C15E5F">
        <w:rPr>
          <w:lang w:val="en-US"/>
        </w:rPr>
        <w:t>menunjukkan</w:t>
      </w:r>
      <w:proofErr w:type="spellEnd"/>
      <w:r w:rsidR="00C15E5F">
        <w:rPr>
          <w:lang w:val="en-US"/>
        </w:rPr>
        <w:t xml:space="preserve"> </w:t>
      </w:r>
      <w:proofErr w:type="spellStart"/>
      <w:r w:rsidR="00C15E5F">
        <w:rPr>
          <w:lang w:val="en-US"/>
        </w:rPr>
        <w:t>permukaan</w:t>
      </w:r>
      <w:proofErr w:type="spellEnd"/>
      <w:r w:rsidR="00C15E5F">
        <w:rPr>
          <w:lang w:val="en-US"/>
        </w:rPr>
        <w:t xml:space="preserve"> </w:t>
      </w:r>
      <w:proofErr w:type="spellStart"/>
      <w:r w:rsidR="00C15E5F">
        <w:rPr>
          <w:lang w:val="en-US"/>
        </w:rPr>
        <w:t>serat</w:t>
      </w:r>
      <w:proofErr w:type="spellEnd"/>
      <w:r w:rsidR="00C15E5F">
        <w:rPr>
          <w:lang w:val="en-US"/>
        </w:rPr>
        <w:t xml:space="preserve"> yang </w:t>
      </w:r>
      <w:proofErr w:type="spellStart"/>
      <w:r w:rsidR="00C15E5F">
        <w:rPr>
          <w:lang w:val="en-US"/>
        </w:rPr>
        <w:t>lebih</w:t>
      </w:r>
      <w:proofErr w:type="spellEnd"/>
      <w:r w:rsidR="00C15E5F">
        <w:rPr>
          <w:lang w:val="en-US"/>
        </w:rPr>
        <w:t xml:space="preserve"> </w:t>
      </w:r>
      <w:proofErr w:type="spellStart"/>
      <w:r w:rsidR="00C15E5F">
        <w:rPr>
          <w:lang w:val="en-US"/>
        </w:rPr>
        <w:t>halus</w:t>
      </w:r>
      <w:proofErr w:type="spellEnd"/>
      <w:r w:rsidR="00B30F98">
        <w:rPr>
          <w:lang w:val="en-US"/>
        </w:rPr>
        <w:t xml:space="preserve"> </w:t>
      </w:r>
      <w:r w:rsidR="00B30F98">
        <w:rPr>
          <w:lang w:val="en-US"/>
        </w:rPr>
        <w:t>(</w:t>
      </w:r>
      <w:r w:rsidR="00B30F98" w:rsidRPr="00CA5BE0">
        <w:rPr>
          <w:b/>
          <w:bCs/>
          <w:lang w:val="id-ID"/>
        </w:rPr>
        <w:t>Gambar 3</w:t>
      </w:r>
      <w:r w:rsidR="00B30F98">
        <w:rPr>
          <w:b/>
          <w:bCs/>
          <w:lang w:val="en-US"/>
        </w:rPr>
        <w:t>c</w:t>
      </w:r>
      <w:r w:rsidR="00B30F98">
        <w:rPr>
          <w:b/>
          <w:bCs/>
          <w:lang w:val="en-US"/>
        </w:rPr>
        <w:t>)</w:t>
      </w:r>
      <w:r w:rsidR="00A720D8" w:rsidRPr="00CA5BE0">
        <w:rPr>
          <w:lang w:val="id-ID"/>
        </w:rPr>
        <w:t xml:space="preserve">. Hasil ini menunjukkan bahwa prosedur penetapan holoselulosa standar tidak cocok untuk </w:t>
      </w:r>
      <w:proofErr w:type="spellStart"/>
      <w:r w:rsidR="00DA3EB0">
        <w:rPr>
          <w:lang w:val="en-US"/>
        </w:rPr>
        <w:t>contoh</w:t>
      </w:r>
      <w:proofErr w:type="spellEnd"/>
      <w:r w:rsidR="00A720D8" w:rsidRPr="00CA5BE0">
        <w:rPr>
          <w:lang w:val="id-ID"/>
        </w:rPr>
        <w:t xml:space="preserve"> biomassa non-kayu</w:t>
      </w:r>
      <w:r w:rsidR="00E70945" w:rsidRPr="00CA5BE0">
        <w:rPr>
          <w:lang w:val="id-ID"/>
        </w:rPr>
        <w:t xml:space="preserve"> karena metode tersebut tidak mampu melakukan </w:t>
      </w:r>
      <w:proofErr w:type="spellStart"/>
      <w:r w:rsidR="00E70945" w:rsidRPr="00CA5BE0">
        <w:rPr>
          <w:lang w:val="id-ID"/>
        </w:rPr>
        <w:t>delignifikasi</w:t>
      </w:r>
      <w:proofErr w:type="spellEnd"/>
      <w:r w:rsidR="00E70945" w:rsidRPr="00CA5BE0">
        <w:rPr>
          <w:lang w:val="id-ID"/>
        </w:rPr>
        <w:t xml:space="preserve"> sempurna pada </w:t>
      </w:r>
      <w:proofErr w:type="spellStart"/>
      <w:r w:rsidR="00DA3EB0">
        <w:rPr>
          <w:lang w:val="en-US"/>
        </w:rPr>
        <w:t>contoh</w:t>
      </w:r>
      <w:proofErr w:type="spellEnd"/>
      <w:r w:rsidR="00E70945" w:rsidRPr="00CA5BE0">
        <w:rPr>
          <w:lang w:val="id-ID"/>
        </w:rPr>
        <w:t xml:space="preserve">, tetapi metode </w:t>
      </w:r>
      <w:r w:rsidR="00C15E5F">
        <w:rPr>
          <w:lang w:val="en-US"/>
        </w:rPr>
        <w:t xml:space="preserve">yang </w:t>
      </w:r>
      <w:proofErr w:type="spellStart"/>
      <w:r w:rsidR="00C15E5F">
        <w:rPr>
          <w:lang w:val="en-US"/>
        </w:rPr>
        <w:t>dimodifikasi</w:t>
      </w:r>
      <w:proofErr w:type="spellEnd"/>
      <w:r w:rsidR="00E70945" w:rsidRPr="00CA5BE0">
        <w:rPr>
          <w:lang w:val="id-ID"/>
        </w:rPr>
        <w:t xml:space="preserve"> sebaliknya</w:t>
      </w:r>
      <w:r w:rsidR="00A720D8" w:rsidRPr="00CA5BE0">
        <w:rPr>
          <w:lang w:val="id-ID"/>
        </w:rPr>
        <w:t xml:space="preserve">. </w:t>
      </w:r>
    </w:p>
    <w:p w14:paraId="74F5A6EB" w14:textId="722B38F8" w:rsidR="00E70945" w:rsidRPr="00CA5BE0" w:rsidRDefault="00B87BD7" w:rsidP="00A720D8">
      <w:pPr>
        <w:spacing w:line="360" w:lineRule="auto"/>
        <w:jc w:val="both"/>
        <w:rPr>
          <w:lang w:val="id-ID"/>
        </w:rPr>
      </w:pPr>
      <w:r w:rsidRPr="00CA5BE0">
        <w:rPr>
          <w:lang w:val="id-ID"/>
        </w:rPr>
        <w:tab/>
      </w:r>
      <w:r w:rsidR="00770C31" w:rsidRPr="00CA5BE0">
        <w:rPr>
          <w:lang w:val="id-ID"/>
        </w:rPr>
        <w:t>Indeks</w:t>
      </w:r>
      <w:r w:rsidR="002E7844" w:rsidRPr="00CA5BE0">
        <w:rPr>
          <w:lang w:val="id-ID"/>
        </w:rPr>
        <w:t xml:space="preserve"> </w:t>
      </w:r>
      <w:proofErr w:type="spellStart"/>
      <w:r w:rsidR="002E7844" w:rsidRPr="00CA5BE0">
        <w:rPr>
          <w:lang w:val="id-ID"/>
        </w:rPr>
        <w:t>kristalinitas</w:t>
      </w:r>
      <w:proofErr w:type="spellEnd"/>
      <w:r w:rsidR="002E7844" w:rsidRPr="00CA5BE0">
        <w:rPr>
          <w:lang w:val="id-ID"/>
        </w:rPr>
        <w:t xml:space="preserve"> </w:t>
      </w:r>
      <w:r w:rsidR="00770C31" w:rsidRPr="00CA5BE0">
        <w:rPr>
          <w:lang w:val="id-ID"/>
        </w:rPr>
        <w:t xml:space="preserve">fraksi holoselulosa yang diperoleh dengan menggunakan metode </w:t>
      </w:r>
      <w:r w:rsidR="00D97801">
        <w:rPr>
          <w:lang w:val="en-US"/>
        </w:rPr>
        <w:t xml:space="preserve">yang </w:t>
      </w:r>
      <w:proofErr w:type="spellStart"/>
      <w:r w:rsidR="00D97801">
        <w:rPr>
          <w:lang w:val="en-US"/>
        </w:rPr>
        <w:t>dimodifikasi</w:t>
      </w:r>
      <w:proofErr w:type="spellEnd"/>
      <w:r w:rsidR="00770C31" w:rsidRPr="00CA5BE0">
        <w:rPr>
          <w:lang w:val="id-ID"/>
        </w:rPr>
        <w:t xml:space="preserve"> tidak berubah meskipun analisis </w:t>
      </w:r>
      <w:r w:rsidR="002E7844" w:rsidRPr="00CA5BE0">
        <w:rPr>
          <w:lang w:val="id-ID"/>
        </w:rPr>
        <w:t>menggunakan suhu reaksi yang lebih tinggi dibandingkan metode standa</w:t>
      </w:r>
      <w:r w:rsidR="00770C31" w:rsidRPr="00CA5BE0">
        <w:rPr>
          <w:lang w:val="id-ID"/>
        </w:rPr>
        <w:t>r</w:t>
      </w:r>
      <w:r w:rsidR="00D97801">
        <w:rPr>
          <w:lang w:val="en-US"/>
        </w:rPr>
        <w:t xml:space="preserve">. Hal </w:t>
      </w:r>
      <w:proofErr w:type="spellStart"/>
      <w:r w:rsidR="00D97801">
        <w:rPr>
          <w:lang w:val="en-US"/>
        </w:rPr>
        <w:t>tersebut</w:t>
      </w:r>
      <w:proofErr w:type="spellEnd"/>
      <w:r w:rsidR="00D97801">
        <w:rPr>
          <w:lang w:val="en-US"/>
        </w:rPr>
        <w:t xml:space="preserve"> </w:t>
      </w:r>
      <w:proofErr w:type="spellStart"/>
      <w:r w:rsidR="00D97801">
        <w:rPr>
          <w:lang w:val="en-US"/>
        </w:rPr>
        <w:t>dibuktikan</w:t>
      </w:r>
      <w:proofErr w:type="spellEnd"/>
      <w:r w:rsidR="00D97801">
        <w:rPr>
          <w:lang w:val="en-US"/>
        </w:rPr>
        <w:t xml:space="preserve"> oleh </w:t>
      </w:r>
      <w:proofErr w:type="spellStart"/>
      <w:r w:rsidR="00770C31" w:rsidRPr="00CA5BE0">
        <w:rPr>
          <w:lang w:val="id-ID"/>
        </w:rPr>
        <w:t>difraktogram</w:t>
      </w:r>
      <w:proofErr w:type="spellEnd"/>
      <w:r w:rsidR="00770C31" w:rsidRPr="00CA5BE0">
        <w:rPr>
          <w:lang w:val="id-ID"/>
        </w:rPr>
        <w:t xml:space="preserve"> </w:t>
      </w:r>
      <w:proofErr w:type="spellStart"/>
      <w:r w:rsidR="00DA3EB0">
        <w:rPr>
          <w:lang w:val="en-US"/>
        </w:rPr>
        <w:t>contoh</w:t>
      </w:r>
      <w:proofErr w:type="spellEnd"/>
      <w:r w:rsidR="00770C31" w:rsidRPr="00CA5BE0">
        <w:rPr>
          <w:lang w:val="id-ID"/>
        </w:rPr>
        <w:t xml:space="preserve"> yang </w:t>
      </w:r>
      <w:proofErr w:type="spellStart"/>
      <w:r w:rsidR="00D97801">
        <w:rPr>
          <w:lang w:val="en-US"/>
        </w:rPr>
        <w:t>kemudian</w:t>
      </w:r>
      <w:proofErr w:type="spellEnd"/>
      <w:r w:rsidR="00D97801">
        <w:rPr>
          <w:lang w:val="en-US"/>
        </w:rPr>
        <w:t xml:space="preserve"> </w:t>
      </w:r>
      <w:r w:rsidR="00770C31" w:rsidRPr="00CA5BE0">
        <w:rPr>
          <w:lang w:val="id-ID"/>
        </w:rPr>
        <w:t xml:space="preserve">dibandingkan dengan </w:t>
      </w:r>
      <w:proofErr w:type="spellStart"/>
      <w:r w:rsidR="00770C31" w:rsidRPr="00CA5BE0">
        <w:rPr>
          <w:i/>
          <w:iCs/>
          <w:lang w:val="id-ID"/>
        </w:rPr>
        <w:t>microcrystalline</w:t>
      </w:r>
      <w:proofErr w:type="spellEnd"/>
      <w:r w:rsidR="00770C31" w:rsidRPr="00CA5BE0">
        <w:rPr>
          <w:i/>
          <w:iCs/>
          <w:lang w:val="id-ID"/>
        </w:rPr>
        <w:t xml:space="preserve"> </w:t>
      </w:r>
      <w:proofErr w:type="spellStart"/>
      <w:r w:rsidR="00770C31" w:rsidRPr="00CA5BE0">
        <w:rPr>
          <w:i/>
          <w:iCs/>
          <w:lang w:val="id-ID"/>
        </w:rPr>
        <w:t>cellulose</w:t>
      </w:r>
      <w:proofErr w:type="spellEnd"/>
      <w:r w:rsidR="00770C31" w:rsidRPr="00CA5BE0">
        <w:rPr>
          <w:lang w:val="id-ID"/>
        </w:rPr>
        <w:t xml:space="preserve"> (MCC) sebagai bahan acuan</w:t>
      </w:r>
      <w:r w:rsidR="002E7844" w:rsidRPr="00CA5BE0">
        <w:rPr>
          <w:lang w:val="id-ID"/>
        </w:rPr>
        <w:t xml:space="preserve">. </w:t>
      </w:r>
      <w:r w:rsidR="00A32D8D" w:rsidRPr="00CA5BE0">
        <w:rPr>
          <w:lang w:val="id-ID"/>
        </w:rPr>
        <w:t xml:space="preserve">Selain itu,  tidak ada perbedaan signifikan antara komposisi monomer kedua fraksi holoselulosa </w:t>
      </w:r>
      <w:r w:rsidR="00A32D8D" w:rsidRPr="00CA5BE0">
        <w:rPr>
          <w:lang w:val="id-ID"/>
        </w:rPr>
        <w:lastRenderedPageBreak/>
        <w:t xml:space="preserve">sehingga dapat disimpulkan bahwa suhu yang lebih tinggi dari metode baru dapat meningkatkan proses </w:t>
      </w:r>
      <w:proofErr w:type="spellStart"/>
      <w:r w:rsidR="00A32D8D" w:rsidRPr="00CA5BE0">
        <w:rPr>
          <w:lang w:val="id-ID"/>
        </w:rPr>
        <w:t>delignifikasi</w:t>
      </w:r>
      <w:proofErr w:type="spellEnd"/>
      <w:r w:rsidR="00A32D8D" w:rsidRPr="00CA5BE0">
        <w:rPr>
          <w:lang w:val="id-ID"/>
        </w:rPr>
        <w:t xml:space="preserve"> tanpa mempengaruhi kandungan karbohidrat.</w:t>
      </w:r>
    </w:p>
    <w:p w14:paraId="2D6F3376" w14:textId="790EC45F" w:rsidR="00E70945" w:rsidRPr="00CA5BE0" w:rsidRDefault="00E70945" w:rsidP="00A720D8">
      <w:pPr>
        <w:spacing w:line="360" w:lineRule="auto"/>
        <w:jc w:val="both"/>
        <w:rPr>
          <w:lang w:val="id-ID"/>
        </w:rPr>
      </w:pPr>
      <w:r w:rsidRPr="00CA5BE0">
        <w:rPr>
          <w:rFonts w:ascii="Calibri" w:hAnsi="Calibri" w:cs="Calibri"/>
          <w:lang w:val="id-ID"/>
        </w:rPr>
        <w:t>﻿</w:t>
      </w:r>
      <w:r w:rsidRPr="00CA5BE0">
        <w:rPr>
          <w:lang w:val="id-ID"/>
        </w:rPr>
        <w:t xml:space="preserve"> </w:t>
      </w:r>
    </w:p>
    <w:p w14:paraId="66102230" w14:textId="27698112" w:rsidR="004503FE" w:rsidRPr="00CA5BE0" w:rsidRDefault="004503FE" w:rsidP="006323EC">
      <w:pPr>
        <w:spacing w:line="360" w:lineRule="auto"/>
        <w:jc w:val="both"/>
        <w:rPr>
          <w:lang w:val="id-ID"/>
        </w:rPr>
      </w:pPr>
      <w:r w:rsidRPr="00CA5BE0">
        <w:rPr>
          <w:noProof/>
          <w:lang w:val="id-ID"/>
        </w:rPr>
        <w:drawing>
          <wp:inline distT="0" distB="0" distL="0" distR="0" wp14:anchorId="090022DC" wp14:editId="0EFC8B76">
            <wp:extent cx="5727700" cy="2619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2619375"/>
                    </a:xfrm>
                    <a:prstGeom prst="rect">
                      <a:avLst/>
                    </a:prstGeom>
                  </pic:spPr>
                </pic:pic>
              </a:graphicData>
            </a:graphic>
          </wp:inline>
        </w:drawing>
      </w:r>
    </w:p>
    <w:p w14:paraId="56D14EED" w14:textId="2030CE7E" w:rsidR="004503FE" w:rsidRPr="00131EF7" w:rsidRDefault="004503FE" w:rsidP="00404562">
      <w:pPr>
        <w:pStyle w:val="Caption"/>
        <w:jc w:val="both"/>
        <w:rPr>
          <w:i w:val="0"/>
          <w:iCs w:val="0"/>
          <w:color w:val="auto"/>
          <w:sz w:val="24"/>
          <w:szCs w:val="24"/>
          <w:lang w:val="en-US"/>
        </w:rPr>
      </w:pPr>
      <w:r w:rsidRPr="00CA5BE0">
        <w:rPr>
          <w:b/>
          <w:bCs/>
          <w:i w:val="0"/>
          <w:iCs w:val="0"/>
          <w:color w:val="auto"/>
          <w:sz w:val="24"/>
          <w:szCs w:val="24"/>
          <w:lang w:val="id-ID"/>
        </w:rPr>
        <w:t xml:space="preserve">Gambar </w:t>
      </w:r>
      <w:r w:rsidRPr="00CA5BE0">
        <w:rPr>
          <w:b/>
          <w:bCs/>
          <w:i w:val="0"/>
          <w:iCs w:val="0"/>
          <w:color w:val="auto"/>
          <w:sz w:val="24"/>
          <w:szCs w:val="24"/>
          <w:lang w:val="id-ID"/>
        </w:rPr>
        <w:fldChar w:fldCharType="begin"/>
      </w:r>
      <w:r w:rsidRPr="00CA5BE0">
        <w:rPr>
          <w:b/>
          <w:bCs/>
          <w:i w:val="0"/>
          <w:iCs w:val="0"/>
          <w:color w:val="auto"/>
          <w:sz w:val="24"/>
          <w:szCs w:val="24"/>
          <w:lang w:val="id-ID"/>
        </w:rPr>
        <w:instrText xml:space="preserve"> SEQ Gambar \* ARABIC </w:instrText>
      </w:r>
      <w:r w:rsidRPr="00CA5BE0">
        <w:rPr>
          <w:b/>
          <w:bCs/>
          <w:i w:val="0"/>
          <w:iCs w:val="0"/>
          <w:color w:val="auto"/>
          <w:sz w:val="24"/>
          <w:szCs w:val="24"/>
          <w:lang w:val="id-ID"/>
        </w:rPr>
        <w:fldChar w:fldCharType="separate"/>
      </w:r>
      <w:r w:rsidRPr="00CA5BE0">
        <w:rPr>
          <w:b/>
          <w:bCs/>
          <w:i w:val="0"/>
          <w:iCs w:val="0"/>
          <w:color w:val="auto"/>
          <w:sz w:val="24"/>
          <w:szCs w:val="24"/>
          <w:lang w:val="id-ID"/>
        </w:rPr>
        <w:t>3</w:t>
      </w:r>
      <w:r w:rsidRPr="00CA5BE0">
        <w:rPr>
          <w:b/>
          <w:bCs/>
          <w:i w:val="0"/>
          <w:iCs w:val="0"/>
          <w:color w:val="auto"/>
          <w:sz w:val="24"/>
          <w:szCs w:val="24"/>
          <w:lang w:val="id-ID"/>
        </w:rPr>
        <w:fldChar w:fldCharType="end"/>
      </w:r>
      <w:r w:rsidRPr="00CA5BE0">
        <w:rPr>
          <w:i w:val="0"/>
          <w:iCs w:val="0"/>
          <w:color w:val="auto"/>
          <w:sz w:val="24"/>
          <w:szCs w:val="24"/>
          <w:lang w:val="id-ID"/>
        </w:rPr>
        <w:t xml:space="preserve"> SEM mikrograf biomassa dan fraksi holoselulosa. (a) biji zaitun, (b) </w:t>
      </w:r>
      <w:r w:rsidR="00A720D8" w:rsidRPr="00CA5BE0">
        <w:rPr>
          <w:i w:val="0"/>
          <w:iCs w:val="0"/>
          <w:color w:val="auto"/>
          <w:sz w:val="24"/>
          <w:szCs w:val="24"/>
          <w:lang w:val="id-ID"/>
        </w:rPr>
        <w:t xml:space="preserve">fraksi holoselulosa </w:t>
      </w:r>
      <w:r w:rsidRPr="00CA5BE0">
        <w:rPr>
          <w:i w:val="0"/>
          <w:iCs w:val="0"/>
          <w:color w:val="auto"/>
          <w:sz w:val="24"/>
          <w:szCs w:val="24"/>
          <w:lang w:val="id-ID"/>
        </w:rPr>
        <w:t xml:space="preserve">biji zaitun </w:t>
      </w:r>
      <w:r w:rsidR="00A720D8" w:rsidRPr="00CA5BE0">
        <w:rPr>
          <w:i w:val="0"/>
          <w:iCs w:val="0"/>
          <w:color w:val="auto"/>
          <w:sz w:val="24"/>
          <w:szCs w:val="24"/>
          <w:lang w:val="id-ID"/>
        </w:rPr>
        <w:t xml:space="preserve">yang </w:t>
      </w:r>
      <w:r w:rsidRPr="00CA5BE0">
        <w:rPr>
          <w:i w:val="0"/>
          <w:iCs w:val="0"/>
          <w:color w:val="auto"/>
          <w:sz w:val="24"/>
          <w:szCs w:val="24"/>
          <w:lang w:val="id-ID"/>
        </w:rPr>
        <w:t xml:space="preserve">diperoleh pada 70–80 °C mengikuti metode standar, (c) </w:t>
      </w:r>
      <w:r w:rsidR="00A720D8" w:rsidRPr="00CA5BE0">
        <w:rPr>
          <w:i w:val="0"/>
          <w:iCs w:val="0"/>
          <w:color w:val="auto"/>
          <w:sz w:val="24"/>
          <w:szCs w:val="24"/>
          <w:lang w:val="id-ID"/>
        </w:rPr>
        <w:t xml:space="preserve">fraksi holoselulosa </w:t>
      </w:r>
      <w:r w:rsidR="00837E23" w:rsidRPr="00CA5BE0">
        <w:rPr>
          <w:i w:val="0"/>
          <w:iCs w:val="0"/>
          <w:color w:val="auto"/>
          <w:sz w:val="24"/>
          <w:szCs w:val="24"/>
          <w:lang w:val="id-ID"/>
        </w:rPr>
        <w:t>biji</w:t>
      </w:r>
      <w:r w:rsidRPr="00CA5BE0">
        <w:rPr>
          <w:i w:val="0"/>
          <w:iCs w:val="0"/>
          <w:color w:val="auto"/>
          <w:sz w:val="24"/>
          <w:szCs w:val="24"/>
          <w:lang w:val="id-ID"/>
        </w:rPr>
        <w:t xml:space="preserve"> zaitun diisolasi dengan metode</w:t>
      </w:r>
      <w:r w:rsidR="00131EF7">
        <w:rPr>
          <w:i w:val="0"/>
          <w:iCs w:val="0"/>
          <w:color w:val="auto"/>
          <w:sz w:val="24"/>
          <w:szCs w:val="24"/>
          <w:lang w:val="en-US"/>
        </w:rPr>
        <w:t xml:space="preserve"> yang </w:t>
      </w:r>
      <w:proofErr w:type="spellStart"/>
      <w:r w:rsidR="00131EF7">
        <w:rPr>
          <w:i w:val="0"/>
          <w:iCs w:val="0"/>
          <w:color w:val="auto"/>
          <w:sz w:val="24"/>
          <w:szCs w:val="24"/>
          <w:lang w:val="en-US"/>
        </w:rPr>
        <w:t>dimodifikasi</w:t>
      </w:r>
      <w:proofErr w:type="spellEnd"/>
      <w:r w:rsidR="00131EF7">
        <w:rPr>
          <w:i w:val="0"/>
          <w:iCs w:val="0"/>
          <w:color w:val="auto"/>
          <w:sz w:val="24"/>
          <w:szCs w:val="24"/>
          <w:lang w:val="en-US"/>
        </w:rPr>
        <w:t xml:space="preserve">, </w:t>
      </w:r>
      <w:r w:rsidR="00131EF7" w:rsidRPr="00131EF7">
        <w:rPr>
          <w:i w:val="0"/>
          <w:iCs w:val="0"/>
          <w:color w:val="auto"/>
          <w:sz w:val="24"/>
          <w:szCs w:val="24"/>
          <w:lang w:val="en-US"/>
        </w:rPr>
        <w:t xml:space="preserve">(d) </w:t>
      </w:r>
      <w:proofErr w:type="spellStart"/>
      <w:r w:rsidR="00131EF7" w:rsidRPr="00131EF7">
        <w:rPr>
          <w:i w:val="0"/>
          <w:iCs w:val="0"/>
          <w:color w:val="auto"/>
          <w:sz w:val="24"/>
          <w:szCs w:val="24"/>
          <w:lang w:val="en-US"/>
        </w:rPr>
        <w:t>holoselulosa</w:t>
      </w:r>
      <w:proofErr w:type="spellEnd"/>
      <w:r w:rsidR="00131EF7" w:rsidRPr="00131EF7">
        <w:rPr>
          <w:i w:val="0"/>
          <w:iCs w:val="0"/>
          <w:color w:val="auto"/>
          <w:sz w:val="24"/>
          <w:szCs w:val="24"/>
          <w:lang w:val="en-US"/>
        </w:rPr>
        <w:t xml:space="preserve"> </w:t>
      </w:r>
      <w:proofErr w:type="spellStart"/>
      <w:r w:rsidR="00131EF7" w:rsidRPr="00131EF7">
        <w:rPr>
          <w:i w:val="0"/>
          <w:iCs w:val="0"/>
          <w:color w:val="auto"/>
          <w:sz w:val="24"/>
          <w:szCs w:val="24"/>
          <w:lang w:val="en-US"/>
        </w:rPr>
        <w:t>pohon</w:t>
      </w:r>
      <w:proofErr w:type="spellEnd"/>
      <w:r w:rsidR="00131EF7" w:rsidRPr="00131EF7">
        <w:rPr>
          <w:i w:val="0"/>
          <w:iCs w:val="0"/>
          <w:color w:val="auto"/>
          <w:sz w:val="24"/>
          <w:szCs w:val="24"/>
          <w:lang w:val="en-US"/>
        </w:rPr>
        <w:t xml:space="preserve"> </w:t>
      </w:r>
      <w:proofErr w:type="spellStart"/>
      <w:r w:rsidR="00131EF7" w:rsidRPr="00131EF7">
        <w:rPr>
          <w:i w:val="0"/>
          <w:iCs w:val="0"/>
          <w:color w:val="auto"/>
          <w:sz w:val="24"/>
          <w:szCs w:val="24"/>
          <w:lang w:val="en-US"/>
        </w:rPr>
        <w:t>ceri</w:t>
      </w:r>
      <w:proofErr w:type="spellEnd"/>
      <w:r w:rsidR="00131EF7" w:rsidRPr="00131EF7">
        <w:rPr>
          <w:i w:val="0"/>
          <w:iCs w:val="0"/>
          <w:color w:val="auto"/>
          <w:sz w:val="24"/>
          <w:szCs w:val="24"/>
          <w:lang w:val="en-US"/>
        </w:rPr>
        <w:t xml:space="preserve"> </w:t>
      </w:r>
      <w:proofErr w:type="spellStart"/>
      <w:r w:rsidR="00131EF7" w:rsidRPr="00131EF7">
        <w:rPr>
          <w:i w:val="0"/>
          <w:iCs w:val="0"/>
          <w:color w:val="auto"/>
          <w:sz w:val="24"/>
          <w:szCs w:val="24"/>
          <w:lang w:val="en-US"/>
        </w:rPr>
        <w:t>diperoleh</w:t>
      </w:r>
      <w:proofErr w:type="spellEnd"/>
      <w:r w:rsidR="00131EF7" w:rsidRPr="00131EF7">
        <w:rPr>
          <w:i w:val="0"/>
          <w:iCs w:val="0"/>
          <w:color w:val="auto"/>
          <w:sz w:val="24"/>
          <w:szCs w:val="24"/>
          <w:lang w:val="en-US"/>
        </w:rPr>
        <w:t xml:space="preserve"> </w:t>
      </w:r>
      <w:proofErr w:type="spellStart"/>
      <w:r w:rsidR="00131EF7" w:rsidRPr="00131EF7">
        <w:rPr>
          <w:i w:val="0"/>
          <w:iCs w:val="0"/>
          <w:color w:val="auto"/>
          <w:sz w:val="24"/>
          <w:szCs w:val="24"/>
          <w:lang w:val="en-US"/>
        </w:rPr>
        <w:t>dengan</w:t>
      </w:r>
      <w:proofErr w:type="spellEnd"/>
      <w:r w:rsidR="00131EF7" w:rsidRPr="00131EF7">
        <w:rPr>
          <w:i w:val="0"/>
          <w:iCs w:val="0"/>
          <w:color w:val="auto"/>
          <w:sz w:val="24"/>
          <w:szCs w:val="24"/>
          <w:lang w:val="en-US"/>
        </w:rPr>
        <w:t xml:space="preserve"> </w:t>
      </w:r>
      <w:proofErr w:type="spellStart"/>
      <w:r w:rsidR="00131EF7" w:rsidRPr="00131EF7">
        <w:rPr>
          <w:i w:val="0"/>
          <w:iCs w:val="0"/>
          <w:color w:val="auto"/>
          <w:sz w:val="24"/>
          <w:szCs w:val="24"/>
          <w:lang w:val="en-US"/>
        </w:rPr>
        <w:t>mengikuti</w:t>
      </w:r>
      <w:proofErr w:type="spellEnd"/>
      <w:r w:rsidR="00131EF7" w:rsidRPr="00131EF7">
        <w:rPr>
          <w:i w:val="0"/>
          <w:iCs w:val="0"/>
          <w:color w:val="auto"/>
          <w:sz w:val="24"/>
          <w:szCs w:val="24"/>
          <w:lang w:val="en-US"/>
        </w:rPr>
        <w:t xml:space="preserve"> </w:t>
      </w:r>
      <w:proofErr w:type="spellStart"/>
      <w:r w:rsidR="00131EF7" w:rsidRPr="00131EF7">
        <w:rPr>
          <w:i w:val="0"/>
          <w:iCs w:val="0"/>
          <w:color w:val="auto"/>
          <w:sz w:val="24"/>
          <w:szCs w:val="24"/>
          <w:lang w:val="en-US"/>
        </w:rPr>
        <w:t>metode</w:t>
      </w:r>
      <w:proofErr w:type="spellEnd"/>
      <w:r w:rsidR="00131EF7" w:rsidRPr="00131EF7">
        <w:rPr>
          <w:i w:val="0"/>
          <w:iCs w:val="0"/>
          <w:color w:val="auto"/>
          <w:sz w:val="24"/>
          <w:szCs w:val="24"/>
          <w:lang w:val="en-US"/>
        </w:rPr>
        <w:t xml:space="preserve"> </w:t>
      </w:r>
      <w:proofErr w:type="spellStart"/>
      <w:r w:rsidR="00131EF7" w:rsidRPr="00131EF7">
        <w:rPr>
          <w:i w:val="0"/>
          <w:iCs w:val="0"/>
          <w:color w:val="auto"/>
          <w:sz w:val="24"/>
          <w:szCs w:val="24"/>
          <w:lang w:val="en-US"/>
        </w:rPr>
        <w:t>standar</w:t>
      </w:r>
      <w:proofErr w:type="spellEnd"/>
    </w:p>
    <w:p w14:paraId="1B0316E4" w14:textId="662A3E9C" w:rsidR="00DF333A" w:rsidRPr="00CA5BE0" w:rsidRDefault="00DF333A" w:rsidP="006323EC">
      <w:pPr>
        <w:spacing w:line="360" w:lineRule="auto"/>
        <w:jc w:val="both"/>
        <w:rPr>
          <w:lang w:val="id-ID"/>
        </w:rPr>
      </w:pPr>
    </w:p>
    <w:p w14:paraId="58CE5636" w14:textId="4CE118AB" w:rsidR="00DF333A" w:rsidRPr="00A60E63" w:rsidRDefault="00EE51C6" w:rsidP="006323EC">
      <w:pPr>
        <w:spacing w:line="360" w:lineRule="auto"/>
        <w:jc w:val="both"/>
        <w:rPr>
          <w:b/>
          <w:bCs/>
          <w:lang w:val="id-ID"/>
        </w:rPr>
      </w:pPr>
      <w:r w:rsidRPr="00A60E63">
        <w:rPr>
          <w:b/>
          <w:bCs/>
          <w:lang w:val="id-ID"/>
        </w:rPr>
        <w:t>Kesimpulan</w:t>
      </w:r>
    </w:p>
    <w:p w14:paraId="693D9F37" w14:textId="6E331B64" w:rsidR="005B4ED5" w:rsidRDefault="00087439" w:rsidP="00815124">
      <w:pPr>
        <w:pStyle w:val="BodyText"/>
        <w:spacing w:before="0" w:after="0"/>
        <w:ind w:firstLine="720"/>
        <w:rPr>
          <w:sz w:val="24"/>
          <w:lang w:val="id-ID"/>
        </w:rPr>
      </w:pPr>
      <w:r w:rsidRPr="00A60E63">
        <w:rPr>
          <w:sz w:val="24"/>
          <w:lang w:val="id-ID"/>
        </w:rPr>
        <w:t>Metode klorit asa</w:t>
      </w:r>
      <w:r w:rsidR="000B310C" w:rsidRPr="00A60E63">
        <w:rPr>
          <w:sz w:val="24"/>
          <w:lang w:val="id-ID"/>
        </w:rPr>
        <w:t xml:space="preserve">m merupakan metode analisis holoselulosa yang paling banyak digunakan karena prosedurnya sederhana dan proses </w:t>
      </w:r>
      <w:proofErr w:type="spellStart"/>
      <w:r w:rsidR="000B310C" w:rsidRPr="00A60E63">
        <w:rPr>
          <w:sz w:val="24"/>
          <w:lang w:val="id-ID"/>
        </w:rPr>
        <w:t>delignifikasi</w:t>
      </w:r>
      <w:proofErr w:type="spellEnd"/>
      <w:r w:rsidR="000B310C" w:rsidRPr="00A60E63">
        <w:rPr>
          <w:sz w:val="24"/>
          <w:lang w:val="id-ID"/>
        </w:rPr>
        <w:t xml:space="preserve"> cepat. Namun demikian, metode </w:t>
      </w:r>
      <w:r w:rsidR="00037B63" w:rsidRPr="00A60E63">
        <w:rPr>
          <w:sz w:val="24"/>
          <w:lang w:val="id-ID"/>
        </w:rPr>
        <w:t>tersebut</w:t>
      </w:r>
      <w:r w:rsidR="000B310C" w:rsidRPr="00A60E63">
        <w:rPr>
          <w:sz w:val="24"/>
          <w:lang w:val="id-ID"/>
        </w:rPr>
        <w:t xml:space="preserve"> tidak sepenuh cocok untuk berbagai jenis bahan baku</w:t>
      </w:r>
      <w:r w:rsidR="00037B63" w:rsidRPr="00A60E63">
        <w:rPr>
          <w:sz w:val="24"/>
          <w:lang w:val="id-ID"/>
        </w:rPr>
        <w:t xml:space="preserve">. Misalnya tanaman </w:t>
      </w:r>
      <w:proofErr w:type="spellStart"/>
      <w:r w:rsidR="00037B63" w:rsidRPr="00A60E63">
        <w:rPr>
          <w:sz w:val="24"/>
          <w:lang w:val="id-ID"/>
        </w:rPr>
        <w:t>nonkayu</w:t>
      </w:r>
      <w:proofErr w:type="spellEnd"/>
      <w:r w:rsidR="00037B63" w:rsidRPr="00A60E63">
        <w:rPr>
          <w:sz w:val="24"/>
          <w:lang w:val="id-ID"/>
        </w:rPr>
        <w:t xml:space="preserve"> yang mengandung komponen kimia lain seperti pati</w:t>
      </w:r>
      <w:r w:rsidR="00815124" w:rsidRPr="00A60E63">
        <w:rPr>
          <w:sz w:val="24"/>
          <w:lang w:val="id-ID"/>
        </w:rPr>
        <w:t xml:space="preserve">, </w:t>
      </w:r>
      <w:r w:rsidR="00037B63" w:rsidRPr="00A60E63">
        <w:rPr>
          <w:sz w:val="24"/>
          <w:lang w:val="id-ID"/>
        </w:rPr>
        <w:t xml:space="preserve">protein, dan kandungan abu tinggi. Oleh </w:t>
      </w:r>
      <w:proofErr w:type="spellStart"/>
      <w:r w:rsidR="00037B63" w:rsidRPr="00A60E63">
        <w:rPr>
          <w:sz w:val="24"/>
          <w:lang w:val="id-ID"/>
        </w:rPr>
        <w:t>kerena</w:t>
      </w:r>
      <w:proofErr w:type="spellEnd"/>
      <w:r w:rsidR="00037B63" w:rsidRPr="00A60E63">
        <w:rPr>
          <w:sz w:val="24"/>
          <w:lang w:val="id-ID"/>
        </w:rPr>
        <w:t xml:space="preserve"> itu fraksi holoselulosa harus dikoreksi terhadap kadar</w:t>
      </w:r>
      <w:r w:rsidR="00815124" w:rsidRPr="00A60E63">
        <w:rPr>
          <w:sz w:val="24"/>
          <w:lang w:val="id-ID"/>
        </w:rPr>
        <w:t xml:space="preserve"> pati, protein, dan abu karena komponen tersebut ikut tertimbang secara </w:t>
      </w:r>
      <w:proofErr w:type="spellStart"/>
      <w:r w:rsidR="00815124" w:rsidRPr="00A60E63">
        <w:rPr>
          <w:sz w:val="24"/>
          <w:lang w:val="id-ID"/>
        </w:rPr>
        <w:t>gravimetri</w:t>
      </w:r>
      <w:proofErr w:type="spellEnd"/>
      <w:r w:rsidR="00815124" w:rsidRPr="00A60E63">
        <w:rPr>
          <w:sz w:val="24"/>
          <w:lang w:val="id-ID"/>
        </w:rPr>
        <w:t xml:space="preserve"> pada fraksi holoselulosa.  Bahan baku yang tidak berserat seperti biji, cangkang, dan </w:t>
      </w:r>
      <w:proofErr w:type="spellStart"/>
      <w:r w:rsidR="00815124" w:rsidRPr="00A60E63">
        <w:rPr>
          <w:sz w:val="24"/>
          <w:lang w:val="id-ID"/>
        </w:rPr>
        <w:t>kernel</w:t>
      </w:r>
      <w:proofErr w:type="spellEnd"/>
      <w:r w:rsidR="00815124" w:rsidRPr="00A60E63">
        <w:rPr>
          <w:sz w:val="24"/>
          <w:lang w:val="id-ID"/>
        </w:rPr>
        <w:t xml:space="preserve"> juga tidak cocok menggunakan metode klorit asam karena metode tersebut </w:t>
      </w:r>
      <w:proofErr w:type="spellStart"/>
      <w:r w:rsidR="00815124" w:rsidRPr="00A60E63">
        <w:rPr>
          <w:sz w:val="24"/>
          <w:lang w:val="id-ID"/>
        </w:rPr>
        <w:t>didisain</w:t>
      </w:r>
      <w:proofErr w:type="spellEnd"/>
      <w:r w:rsidR="00815124" w:rsidRPr="00A60E63">
        <w:rPr>
          <w:sz w:val="24"/>
          <w:lang w:val="id-ID"/>
        </w:rPr>
        <w:t xml:space="preserve"> untuk tanaman kayu yang berserat. Ketidakmampuan metode analisis untuk mencapai pemisahan yang tepat dari fraksi lignin dan holoselulosa dari bahan baku menyebabkan akurasi analisis holoselulosa menjadi rendah sehingga perlu dilakukan pengembangan metode analisis holoselulosa dengan melakukan </w:t>
      </w:r>
      <w:proofErr w:type="spellStart"/>
      <w:r w:rsidR="00815124" w:rsidRPr="00A60E63">
        <w:rPr>
          <w:sz w:val="24"/>
          <w:lang w:val="id-ID"/>
        </w:rPr>
        <w:t>optimasi</w:t>
      </w:r>
      <w:proofErr w:type="spellEnd"/>
      <w:r w:rsidR="00815124" w:rsidRPr="00A60E63">
        <w:rPr>
          <w:sz w:val="24"/>
          <w:lang w:val="id-ID"/>
        </w:rPr>
        <w:t xml:space="preserve"> proses </w:t>
      </w:r>
      <w:proofErr w:type="spellStart"/>
      <w:r w:rsidR="00815124" w:rsidRPr="00A60E63">
        <w:rPr>
          <w:sz w:val="24"/>
          <w:lang w:val="id-ID"/>
        </w:rPr>
        <w:t>delignifikasi</w:t>
      </w:r>
      <w:proofErr w:type="spellEnd"/>
      <w:r w:rsidR="00815124" w:rsidRPr="00A60E63">
        <w:rPr>
          <w:sz w:val="24"/>
          <w:lang w:val="id-ID"/>
        </w:rPr>
        <w:t xml:space="preserve"> bahan. </w:t>
      </w:r>
      <w:r w:rsidR="00504198" w:rsidRPr="00A60E63">
        <w:rPr>
          <w:sz w:val="24"/>
          <w:lang w:val="id-ID"/>
        </w:rPr>
        <w:t>Variasi</w:t>
      </w:r>
      <w:r w:rsidR="00815124" w:rsidRPr="00A60E63">
        <w:rPr>
          <w:sz w:val="24"/>
          <w:lang w:val="id-ID"/>
        </w:rPr>
        <w:t xml:space="preserve"> dosis reagen, suhu, </w:t>
      </w:r>
      <w:proofErr w:type="spellStart"/>
      <w:r w:rsidR="00815124" w:rsidRPr="00A60E63">
        <w:rPr>
          <w:sz w:val="24"/>
          <w:lang w:val="id-ID"/>
        </w:rPr>
        <w:t>pH</w:t>
      </w:r>
      <w:proofErr w:type="spellEnd"/>
      <w:r w:rsidR="00815124" w:rsidRPr="00A60E63">
        <w:rPr>
          <w:sz w:val="24"/>
          <w:lang w:val="id-ID"/>
        </w:rPr>
        <w:t xml:space="preserve">, waktu reaksi </w:t>
      </w:r>
      <w:r w:rsidR="00504198" w:rsidRPr="00A60E63">
        <w:rPr>
          <w:sz w:val="24"/>
          <w:lang w:val="id-ID"/>
        </w:rPr>
        <w:t>dilakukan sehingga</w:t>
      </w:r>
      <w:r w:rsidR="00815124" w:rsidRPr="00A60E63">
        <w:rPr>
          <w:sz w:val="24"/>
          <w:lang w:val="id-ID"/>
        </w:rPr>
        <w:t xml:space="preserve"> diharapkan hasil </w:t>
      </w:r>
      <w:proofErr w:type="spellStart"/>
      <w:r w:rsidR="003C371D">
        <w:rPr>
          <w:sz w:val="24"/>
          <w:lang w:val="en-US"/>
        </w:rPr>
        <w:t>analisis</w:t>
      </w:r>
      <w:proofErr w:type="spellEnd"/>
      <w:r w:rsidR="00815124" w:rsidRPr="00A60E63">
        <w:rPr>
          <w:sz w:val="24"/>
          <w:lang w:val="id-ID"/>
        </w:rPr>
        <w:t xml:space="preserve"> yang diperoleh akan lebih akurat dan </w:t>
      </w:r>
      <w:proofErr w:type="spellStart"/>
      <w:r w:rsidR="00FD229E">
        <w:rPr>
          <w:sz w:val="24"/>
          <w:lang w:val="en-US"/>
        </w:rPr>
        <w:t>waktu</w:t>
      </w:r>
      <w:proofErr w:type="spellEnd"/>
      <w:r w:rsidR="00FD229E">
        <w:rPr>
          <w:sz w:val="24"/>
          <w:lang w:val="en-US"/>
        </w:rPr>
        <w:t xml:space="preserve"> </w:t>
      </w:r>
      <w:proofErr w:type="spellStart"/>
      <w:r w:rsidR="00FD229E">
        <w:rPr>
          <w:sz w:val="24"/>
          <w:lang w:val="en-US"/>
        </w:rPr>
        <w:t>analisis</w:t>
      </w:r>
      <w:proofErr w:type="spellEnd"/>
      <w:r w:rsidR="00FD229E">
        <w:rPr>
          <w:sz w:val="24"/>
          <w:lang w:val="en-US"/>
        </w:rPr>
        <w:t xml:space="preserve"> </w:t>
      </w:r>
      <w:proofErr w:type="spellStart"/>
      <w:r w:rsidR="00FD229E">
        <w:rPr>
          <w:sz w:val="24"/>
          <w:lang w:val="en-US"/>
        </w:rPr>
        <w:t>lebih</w:t>
      </w:r>
      <w:proofErr w:type="spellEnd"/>
      <w:r w:rsidR="00FD229E">
        <w:rPr>
          <w:sz w:val="24"/>
          <w:lang w:val="en-US"/>
        </w:rPr>
        <w:t xml:space="preserve"> </w:t>
      </w:r>
      <w:proofErr w:type="spellStart"/>
      <w:r w:rsidR="00FD229E">
        <w:rPr>
          <w:sz w:val="24"/>
          <w:lang w:val="en-US"/>
        </w:rPr>
        <w:t>cepat</w:t>
      </w:r>
      <w:proofErr w:type="spellEnd"/>
      <w:r w:rsidR="00815124" w:rsidRPr="00A60E63">
        <w:rPr>
          <w:sz w:val="24"/>
          <w:lang w:val="id-ID"/>
        </w:rPr>
        <w:t xml:space="preserve">. </w:t>
      </w:r>
    </w:p>
    <w:p w14:paraId="26CCEB3C" w14:textId="702DFAC3" w:rsidR="008A33E4" w:rsidRDefault="008A33E4" w:rsidP="006323EC">
      <w:pPr>
        <w:spacing w:line="360" w:lineRule="auto"/>
        <w:jc w:val="both"/>
        <w:rPr>
          <w:lang w:val="id-ID"/>
        </w:rPr>
      </w:pPr>
    </w:p>
    <w:p w14:paraId="38DC77D5" w14:textId="38473F87" w:rsidR="00DF333A" w:rsidRPr="008A33E4" w:rsidRDefault="00DF333A" w:rsidP="006323EC">
      <w:pPr>
        <w:spacing w:line="360" w:lineRule="auto"/>
        <w:jc w:val="both"/>
        <w:rPr>
          <w:b/>
          <w:bCs/>
          <w:lang w:val="id-ID"/>
        </w:rPr>
      </w:pPr>
      <w:r w:rsidRPr="00CA5BE0">
        <w:rPr>
          <w:b/>
          <w:bCs/>
          <w:lang w:val="id-ID"/>
        </w:rPr>
        <w:lastRenderedPageBreak/>
        <w:t>Daftar Pustaka</w:t>
      </w:r>
    </w:p>
    <w:p w14:paraId="02264240" w14:textId="2178D7BF" w:rsidR="003C371D" w:rsidRPr="003C371D" w:rsidRDefault="00DF333A" w:rsidP="003C371D">
      <w:pPr>
        <w:widowControl w:val="0"/>
        <w:autoSpaceDE w:val="0"/>
        <w:autoSpaceDN w:val="0"/>
        <w:adjustRightInd w:val="0"/>
        <w:spacing w:line="360" w:lineRule="auto"/>
        <w:ind w:left="709" w:hanging="709"/>
        <w:jc w:val="both"/>
        <w:rPr>
          <w:noProof/>
          <w:lang w:val="en-US"/>
        </w:rPr>
      </w:pPr>
      <w:r w:rsidRPr="00A60E63">
        <w:rPr>
          <w:lang w:val="en-US"/>
        </w:rPr>
        <w:fldChar w:fldCharType="begin" w:fldLock="1"/>
      </w:r>
      <w:r w:rsidRPr="00A60E63">
        <w:rPr>
          <w:lang w:val="en-US"/>
        </w:rPr>
        <w:instrText xml:space="preserve">ADDIN Mendeley Bibliography CSL_BIBLIOGRAPHY </w:instrText>
      </w:r>
      <w:r w:rsidRPr="00A60E63">
        <w:rPr>
          <w:lang w:val="en-US"/>
        </w:rPr>
        <w:fldChar w:fldCharType="separate"/>
      </w:r>
      <w:r w:rsidR="003C371D" w:rsidRPr="003C371D">
        <w:rPr>
          <w:noProof/>
          <w:lang w:val="en-US"/>
        </w:rPr>
        <w:t xml:space="preserve">Álvarez, A. </w:t>
      </w:r>
      <w:r w:rsidR="003C371D" w:rsidRPr="003C371D">
        <w:rPr>
          <w:i/>
          <w:iCs/>
          <w:noProof/>
          <w:lang w:val="en-US"/>
        </w:rPr>
        <w:t>et al.</w:t>
      </w:r>
      <w:r w:rsidR="003C371D" w:rsidRPr="003C371D">
        <w:rPr>
          <w:noProof/>
          <w:lang w:val="en-US"/>
        </w:rPr>
        <w:t xml:space="preserve"> (2018) ‘Novel method for holocellulose analysis of non-woody biomass wastes’, </w:t>
      </w:r>
      <w:r w:rsidR="003C371D" w:rsidRPr="003C371D">
        <w:rPr>
          <w:i/>
          <w:iCs/>
          <w:noProof/>
          <w:lang w:val="en-US"/>
        </w:rPr>
        <w:t>Carbohydrate Polymers</w:t>
      </w:r>
      <w:r w:rsidR="003C371D" w:rsidRPr="003C371D">
        <w:rPr>
          <w:noProof/>
          <w:lang w:val="en-US"/>
        </w:rPr>
        <w:t>. Elsevier, 189</w:t>
      </w:r>
      <w:r w:rsidR="003C371D">
        <w:rPr>
          <w:noProof/>
          <w:lang w:val="en-US"/>
        </w:rPr>
        <w:t xml:space="preserve"> </w:t>
      </w:r>
      <w:r w:rsidR="003C371D" w:rsidRPr="003C371D">
        <w:rPr>
          <w:noProof/>
          <w:lang w:val="en-US"/>
        </w:rPr>
        <w:t xml:space="preserve">(November 2017), pp. 250–256.  </w:t>
      </w:r>
    </w:p>
    <w:p w14:paraId="10C84B8C"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American Society for Testing and Materials (1958) </w:t>
      </w:r>
      <w:r w:rsidRPr="003C371D">
        <w:rPr>
          <w:i/>
          <w:iCs/>
          <w:noProof/>
          <w:lang w:val="en-US"/>
        </w:rPr>
        <w:t>ASTM D1104 : Method of Test for Holocellulose in Wood</w:t>
      </w:r>
      <w:r w:rsidRPr="003C371D">
        <w:rPr>
          <w:noProof/>
          <w:lang w:val="en-US"/>
        </w:rPr>
        <w:t>.</w:t>
      </w:r>
    </w:p>
    <w:p w14:paraId="6F06F979"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Antes, R. and Joutsimo, O. P. (2015) ‘Effect of modified cooking on bleachability of </w:t>
      </w:r>
      <w:r w:rsidRPr="003C371D">
        <w:rPr>
          <w:i/>
          <w:iCs/>
          <w:noProof/>
          <w:lang w:val="en-US"/>
        </w:rPr>
        <w:t>Eucalyptus globulus</w:t>
      </w:r>
      <w:r w:rsidRPr="003C371D">
        <w:rPr>
          <w:noProof/>
          <w:lang w:val="en-US"/>
        </w:rPr>
        <w:t xml:space="preserve"> and </w:t>
      </w:r>
      <w:r w:rsidRPr="003C371D">
        <w:rPr>
          <w:i/>
          <w:iCs/>
          <w:noProof/>
          <w:lang w:val="en-US"/>
        </w:rPr>
        <w:t>Eucalyptus nitens</w:t>
      </w:r>
      <w:r w:rsidRPr="003C371D">
        <w:rPr>
          <w:noProof/>
          <w:lang w:val="en-US"/>
        </w:rPr>
        <w:t xml:space="preserve">’, </w:t>
      </w:r>
      <w:r w:rsidRPr="003C371D">
        <w:rPr>
          <w:i/>
          <w:iCs/>
          <w:noProof/>
          <w:lang w:val="en-US"/>
        </w:rPr>
        <w:t>BioResources</w:t>
      </w:r>
      <w:r w:rsidRPr="003C371D">
        <w:rPr>
          <w:noProof/>
          <w:lang w:val="en-US"/>
        </w:rPr>
        <w:t>, 10(1), pp. 597–612.</w:t>
      </w:r>
    </w:p>
    <w:p w14:paraId="799D8FF7" w14:textId="152977C0"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Ataç, Y. and Eroǧlu, H. (2013) ‘The effects of heartwood and sapwood on kraft pulp properties of P</w:t>
      </w:r>
      <w:r w:rsidRPr="003C371D">
        <w:rPr>
          <w:i/>
          <w:iCs/>
          <w:noProof/>
          <w:lang w:val="en-US"/>
        </w:rPr>
        <w:t>inus nigra J.F.Arnold</w:t>
      </w:r>
      <w:r w:rsidRPr="003C371D">
        <w:rPr>
          <w:noProof/>
          <w:lang w:val="en-US"/>
        </w:rPr>
        <w:t xml:space="preserve"> and </w:t>
      </w:r>
      <w:r w:rsidRPr="003C371D">
        <w:rPr>
          <w:i/>
          <w:iCs/>
          <w:noProof/>
          <w:lang w:val="en-US"/>
        </w:rPr>
        <w:t>Abies bornmuelleriana Mattf</w:t>
      </w:r>
      <w:r w:rsidRPr="003C371D">
        <w:rPr>
          <w:noProof/>
          <w:lang w:val="en-US"/>
        </w:rPr>
        <w:t xml:space="preserve">’, </w:t>
      </w:r>
      <w:r w:rsidRPr="003C371D">
        <w:rPr>
          <w:i/>
          <w:iCs/>
          <w:noProof/>
          <w:lang w:val="en-US"/>
        </w:rPr>
        <w:t>Turkish Journal of Agriculture and Forestry</w:t>
      </w:r>
      <w:r w:rsidRPr="003C371D">
        <w:rPr>
          <w:noProof/>
          <w:lang w:val="en-US"/>
        </w:rPr>
        <w:t xml:space="preserve">, 37(2), pp. 243–248. </w:t>
      </w:r>
    </w:p>
    <w:p w14:paraId="2CA8DE0F" w14:textId="0087FB34"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Ateş, S. </w:t>
      </w:r>
      <w:r w:rsidRPr="003C371D">
        <w:rPr>
          <w:i/>
          <w:iCs/>
          <w:noProof/>
          <w:lang w:val="en-US"/>
        </w:rPr>
        <w:t>et al.</w:t>
      </w:r>
      <w:r w:rsidRPr="003C371D">
        <w:rPr>
          <w:noProof/>
          <w:lang w:val="en-US"/>
        </w:rPr>
        <w:t xml:space="preserve"> (2014) ‘Comparison of pulping and bleaching behaviors of some agricultural residues’, </w:t>
      </w:r>
      <w:r w:rsidRPr="003C371D">
        <w:rPr>
          <w:i/>
          <w:iCs/>
          <w:noProof/>
          <w:lang w:val="en-US"/>
        </w:rPr>
        <w:t>Turkish Journal of Agriculture and Forestry</w:t>
      </w:r>
      <w:r w:rsidRPr="003C371D">
        <w:rPr>
          <w:noProof/>
          <w:lang w:val="en-US"/>
        </w:rPr>
        <w:t xml:space="preserve">, 39(1), pp. 144–153. </w:t>
      </w:r>
    </w:p>
    <w:p w14:paraId="655BAB81"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Baeza, J. and Freer, J. (2001) ‘Chemical Characterization of Wood and Its Components’, in Hon, D. N.-S. and Shiraishi, N. (eds) </w:t>
      </w:r>
      <w:r w:rsidRPr="003C371D">
        <w:rPr>
          <w:i/>
          <w:iCs/>
          <w:noProof/>
          <w:lang w:val="en-US"/>
        </w:rPr>
        <w:t>Wood and Cellulosic Chemistry</w:t>
      </w:r>
      <w:r w:rsidRPr="003C371D">
        <w:rPr>
          <w:noProof/>
          <w:lang w:val="en-US"/>
        </w:rPr>
        <w:t>. 2nd Editio. New York: Marcel Dekker, pp. 275–384.</w:t>
      </w:r>
    </w:p>
    <w:p w14:paraId="08CF6DB3" w14:textId="1017638A"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Bajpai, P. (2018) </w:t>
      </w:r>
      <w:r w:rsidRPr="003C371D">
        <w:rPr>
          <w:i/>
          <w:iCs/>
          <w:noProof/>
          <w:lang w:val="en-US"/>
        </w:rPr>
        <w:t>Biermann’s Handbook of Pulp and Paper</w:t>
      </w:r>
      <w:r w:rsidRPr="003C371D">
        <w:rPr>
          <w:noProof/>
          <w:lang w:val="en-US"/>
        </w:rPr>
        <w:t xml:space="preserve">. 3rd edn, </w:t>
      </w:r>
      <w:r w:rsidRPr="003C371D">
        <w:rPr>
          <w:i/>
          <w:iCs/>
          <w:noProof/>
          <w:lang w:val="en-US"/>
        </w:rPr>
        <w:t>Biermann’s Handbook of Pulp and Paper</w:t>
      </w:r>
      <w:r w:rsidRPr="003C371D">
        <w:rPr>
          <w:noProof/>
          <w:lang w:val="en-US"/>
        </w:rPr>
        <w:t xml:space="preserve">. 3rd edn. Amsterdam: Elsevier. </w:t>
      </w:r>
    </w:p>
    <w:p w14:paraId="18B02CD8" w14:textId="31430622"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Barbash, V. </w:t>
      </w:r>
      <w:r w:rsidRPr="003C371D">
        <w:rPr>
          <w:i/>
          <w:iCs/>
          <w:noProof/>
          <w:lang w:val="en-US"/>
        </w:rPr>
        <w:t>et al.</w:t>
      </w:r>
      <w:r w:rsidRPr="003C371D">
        <w:rPr>
          <w:noProof/>
          <w:lang w:val="en-US"/>
        </w:rPr>
        <w:t xml:space="preserve"> (2016) ‘Comparative pulping of sunflower stalks’, </w:t>
      </w:r>
      <w:r w:rsidRPr="003C371D">
        <w:rPr>
          <w:i/>
          <w:iCs/>
          <w:noProof/>
          <w:lang w:val="en-US"/>
        </w:rPr>
        <w:t>ScienceRise</w:t>
      </w:r>
      <w:r w:rsidRPr="003C371D">
        <w:rPr>
          <w:noProof/>
          <w:lang w:val="en-US"/>
        </w:rPr>
        <w:t xml:space="preserve">, 3(2 (20)), p. 71. </w:t>
      </w:r>
    </w:p>
    <w:p w14:paraId="39B51284" w14:textId="3D144F2A"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Basu, P. (2013) </w:t>
      </w:r>
      <w:r w:rsidRPr="003C371D">
        <w:rPr>
          <w:i/>
          <w:iCs/>
          <w:noProof/>
          <w:lang w:val="en-US"/>
        </w:rPr>
        <w:t>Biomass Gasification, Pyrolysis and Torrefaction: Practical Design and Theory</w:t>
      </w:r>
      <w:r w:rsidRPr="003C371D">
        <w:rPr>
          <w:noProof/>
          <w:lang w:val="en-US"/>
        </w:rPr>
        <w:t xml:space="preserve">. Second, </w:t>
      </w:r>
      <w:r w:rsidRPr="003C371D">
        <w:rPr>
          <w:i/>
          <w:iCs/>
          <w:noProof/>
          <w:lang w:val="en-US"/>
        </w:rPr>
        <w:t>Biomass Gasification, Pyrolysis and Torrefaction: Practical Design and Theory</w:t>
      </w:r>
      <w:r w:rsidRPr="003C371D">
        <w:rPr>
          <w:noProof/>
          <w:lang w:val="en-US"/>
        </w:rPr>
        <w:t xml:space="preserve">. Second. London: Academic Press. </w:t>
      </w:r>
    </w:p>
    <w:p w14:paraId="729426B2"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Van Beckum, W. G. and Ritter, G. J. (1937) ‘Rapid method for determination of holocellulose and cross and bevan cellulose in wood’, </w:t>
      </w:r>
      <w:r w:rsidRPr="003C371D">
        <w:rPr>
          <w:i/>
          <w:iCs/>
          <w:noProof/>
          <w:lang w:val="en-US"/>
        </w:rPr>
        <w:t>Paper Trade Journal</w:t>
      </w:r>
      <w:r w:rsidRPr="003C371D">
        <w:rPr>
          <w:noProof/>
          <w:lang w:val="en-US"/>
        </w:rPr>
        <w:t>, 104(19), pp. 49–50.</w:t>
      </w:r>
    </w:p>
    <w:p w14:paraId="389D6536"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Browning, B. L. (1967) </w:t>
      </w:r>
      <w:r w:rsidRPr="003C371D">
        <w:rPr>
          <w:i/>
          <w:iCs/>
          <w:noProof/>
          <w:lang w:val="en-US"/>
        </w:rPr>
        <w:t>Methods of Wood Chemistry</w:t>
      </w:r>
      <w:r w:rsidRPr="003C371D">
        <w:rPr>
          <w:noProof/>
          <w:lang w:val="en-US"/>
        </w:rPr>
        <w:t>. New York: Interscience Publishers.</w:t>
      </w:r>
    </w:p>
    <w:p w14:paraId="0940ADD9" w14:textId="09691D40"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Carrier, M. </w:t>
      </w:r>
      <w:r w:rsidRPr="003C371D">
        <w:rPr>
          <w:i/>
          <w:iCs/>
          <w:noProof/>
          <w:lang w:val="en-US"/>
        </w:rPr>
        <w:t>et al.</w:t>
      </w:r>
      <w:r w:rsidRPr="003C371D">
        <w:rPr>
          <w:noProof/>
          <w:lang w:val="en-US"/>
        </w:rPr>
        <w:t xml:space="preserve"> (2011) ‘Thermogravimetric analysis as a new method to determine the lignocellulosic composition of biomass’, </w:t>
      </w:r>
      <w:r w:rsidRPr="003C371D">
        <w:rPr>
          <w:i/>
          <w:iCs/>
          <w:noProof/>
          <w:lang w:val="en-US"/>
        </w:rPr>
        <w:t>Biomass and Bioenergy</w:t>
      </w:r>
      <w:r w:rsidRPr="003C371D">
        <w:rPr>
          <w:noProof/>
          <w:lang w:val="en-US"/>
        </w:rPr>
        <w:t xml:space="preserve">, 35(1), pp. 298–307. </w:t>
      </w:r>
    </w:p>
    <w:p w14:paraId="115A2085" w14:textId="63DAA4F9"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Castillo, R. del P. </w:t>
      </w:r>
      <w:r w:rsidRPr="003C371D">
        <w:rPr>
          <w:i/>
          <w:iCs/>
          <w:noProof/>
          <w:lang w:val="en-US"/>
        </w:rPr>
        <w:t>et al.</w:t>
      </w:r>
      <w:r w:rsidRPr="003C371D">
        <w:rPr>
          <w:noProof/>
          <w:lang w:val="en-US"/>
        </w:rPr>
        <w:t xml:space="preserve"> (2015) ‘Fourier transform infrared imaging and microscopy studies of Pinus radiata pulps regarding the simultaneous saccharification and fermentation process’, </w:t>
      </w:r>
      <w:r w:rsidRPr="003C371D">
        <w:rPr>
          <w:i/>
          <w:iCs/>
          <w:noProof/>
          <w:lang w:val="en-US"/>
        </w:rPr>
        <w:t>Analytica Chimica Acta</w:t>
      </w:r>
      <w:r w:rsidRPr="003C371D">
        <w:rPr>
          <w:noProof/>
          <w:lang w:val="en-US"/>
        </w:rPr>
        <w:t xml:space="preserve">. Elsevier B.V., 866(January), pp. 10–20. </w:t>
      </w:r>
    </w:p>
    <w:p w14:paraId="499E5B1E" w14:textId="1C325C73"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Chen, H. (2014) </w:t>
      </w:r>
      <w:r w:rsidRPr="003C371D">
        <w:rPr>
          <w:i/>
          <w:iCs/>
          <w:noProof/>
          <w:lang w:val="en-US"/>
        </w:rPr>
        <w:t>Biotechnology of Lignocellulose</w:t>
      </w:r>
      <w:r w:rsidRPr="003C371D">
        <w:rPr>
          <w:noProof/>
          <w:lang w:val="en-US"/>
        </w:rPr>
        <w:t xml:space="preserve">, </w:t>
      </w:r>
      <w:r w:rsidRPr="003C371D">
        <w:rPr>
          <w:i/>
          <w:iCs/>
          <w:noProof/>
          <w:lang w:val="en-US"/>
        </w:rPr>
        <w:t>Biotechnology of Lignocellulose</w:t>
      </w:r>
      <w:r w:rsidRPr="003C371D">
        <w:rPr>
          <w:noProof/>
          <w:lang w:val="en-US"/>
        </w:rPr>
        <w:t xml:space="preserve">. Beijing: Chemical Industry Press and Springer. </w:t>
      </w:r>
    </w:p>
    <w:p w14:paraId="5B1A6EB4" w14:textId="5BA48142"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Chen, H. </w:t>
      </w:r>
      <w:r w:rsidRPr="003C371D">
        <w:rPr>
          <w:i/>
          <w:iCs/>
          <w:noProof/>
          <w:lang w:val="en-US"/>
        </w:rPr>
        <w:t>et al.</w:t>
      </w:r>
      <w:r w:rsidRPr="003C371D">
        <w:rPr>
          <w:noProof/>
          <w:lang w:val="en-US"/>
        </w:rPr>
        <w:t xml:space="preserve"> (2017) ‘A review on the pretreatment of lignocellulose for high-value chemicals’, </w:t>
      </w:r>
      <w:r w:rsidRPr="003C371D">
        <w:rPr>
          <w:i/>
          <w:iCs/>
          <w:noProof/>
          <w:lang w:val="en-US"/>
        </w:rPr>
        <w:t>Fuel Processing Technology</w:t>
      </w:r>
      <w:r w:rsidRPr="003C371D">
        <w:rPr>
          <w:noProof/>
          <w:lang w:val="en-US"/>
        </w:rPr>
        <w:t xml:space="preserve">. Elsevier B.V., 160, pp. 196–206. </w:t>
      </w:r>
    </w:p>
    <w:p w14:paraId="2015E34F" w14:textId="7B869734"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lastRenderedPageBreak/>
        <w:t xml:space="preserve">Cotana, F. </w:t>
      </w:r>
      <w:r w:rsidRPr="003C371D">
        <w:rPr>
          <w:i/>
          <w:iCs/>
          <w:noProof/>
          <w:lang w:val="en-US"/>
        </w:rPr>
        <w:t>et al.</w:t>
      </w:r>
      <w:r w:rsidRPr="003C371D">
        <w:rPr>
          <w:noProof/>
          <w:lang w:val="en-US"/>
        </w:rPr>
        <w:t xml:space="preserve"> (2014) ‘Production of bioethanol in a second generation prototype from pine wood chips’, </w:t>
      </w:r>
      <w:r w:rsidRPr="003C371D">
        <w:rPr>
          <w:i/>
          <w:iCs/>
          <w:noProof/>
          <w:lang w:val="en-US"/>
        </w:rPr>
        <w:t>Energy Procedia</w:t>
      </w:r>
      <w:r w:rsidRPr="003C371D">
        <w:rPr>
          <w:noProof/>
          <w:lang w:val="en-US"/>
        </w:rPr>
        <w:t xml:space="preserve">. Elsevier B.V., 45, pp. 42–51. </w:t>
      </w:r>
    </w:p>
    <w:p w14:paraId="02BE011B" w14:textId="096F2956"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Deshwal, B. R., Jo, H. D. and Lee, H. K. (2004) ‘Reaction kinetics of decomposition of acidic sodium chlorite’, </w:t>
      </w:r>
      <w:r w:rsidRPr="003C371D">
        <w:rPr>
          <w:i/>
          <w:iCs/>
          <w:noProof/>
          <w:lang w:val="en-US"/>
        </w:rPr>
        <w:t>Canadian Journal of Chemical Engineering</w:t>
      </w:r>
      <w:r w:rsidRPr="003C371D">
        <w:rPr>
          <w:noProof/>
          <w:lang w:val="en-US"/>
        </w:rPr>
        <w:t xml:space="preserve">, 82(3), pp. 619–623. </w:t>
      </w:r>
    </w:p>
    <w:p w14:paraId="4E3D0D26" w14:textId="50A00F60"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Ely, R. E. and Moore, L. A. (1955) ‘Yields of holocellulose prepared from ruminant feces by acid chlorite treatment’, </w:t>
      </w:r>
      <w:r w:rsidRPr="003C371D">
        <w:rPr>
          <w:i/>
          <w:iCs/>
          <w:noProof/>
          <w:lang w:val="en-US"/>
        </w:rPr>
        <w:t>Journal of Dairy Science</w:t>
      </w:r>
      <w:r w:rsidRPr="003C371D">
        <w:rPr>
          <w:noProof/>
          <w:lang w:val="en-US"/>
        </w:rPr>
        <w:t xml:space="preserve">. Elsevier, 38(9), pp. 1017–1022. </w:t>
      </w:r>
    </w:p>
    <w:p w14:paraId="172E4852" w14:textId="2BDE6CAF"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Gallina, G. </w:t>
      </w:r>
      <w:r w:rsidRPr="003C371D">
        <w:rPr>
          <w:i/>
          <w:iCs/>
          <w:noProof/>
          <w:lang w:val="en-US"/>
        </w:rPr>
        <w:t>et al.</w:t>
      </w:r>
      <w:r w:rsidRPr="003C371D">
        <w:rPr>
          <w:noProof/>
          <w:lang w:val="en-US"/>
        </w:rPr>
        <w:t xml:space="preserve"> (2016) ‘Optimal conditions for hemicelluloses extraction from </w:t>
      </w:r>
      <w:r w:rsidRPr="003C371D">
        <w:rPr>
          <w:i/>
          <w:iCs/>
          <w:noProof/>
          <w:lang w:val="en-US"/>
        </w:rPr>
        <w:t xml:space="preserve">Eucalyptus globulus </w:t>
      </w:r>
      <w:r w:rsidRPr="003C371D">
        <w:rPr>
          <w:noProof/>
          <w:lang w:val="en-US"/>
        </w:rPr>
        <w:t xml:space="preserve">wood: Hydrothermal treatment in a semi-continuous reactor’, </w:t>
      </w:r>
      <w:r w:rsidRPr="003C371D">
        <w:rPr>
          <w:i/>
          <w:iCs/>
          <w:noProof/>
          <w:lang w:val="en-US"/>
        </w:rPr>
        <w:t>Fuel Processing Technology</w:t>
      </w:r>
      <w:r w:rsidRPr="003C371D">
        <w:rPr>
          <w:noProof/>
          <w:lang w:val="en-US"/>
        </w:rPr>
        <w:t xml:space="preserve">. Elsevier B.V., 148, pp. 350–360. </w:t>
      </w:r>
    </w:p>
    <w:p w14:paraId="65993047"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Gordon, G. (1983) ‘Improved methods of analysis for chlorate, chlorite and hypochlorite ions at the sub-mg/L level’, </w:t>
      </w:r>
      <w:r w:rsidRPr="003C371D">
        <w:rPr>
          <w:i/>
          <w:iCs/>
          <w:noProof/>
          <w:lang w:val="en-US"/>
        </w:rPr>
        <w:t>Proceedings - AWWA Water Quality Technology Conference</w:t>
      </w:r>
      <w:r w:rsidRPr="003C371D">
        <w:rPr>
          <w:noProof/>
          <w:lang w:val="en-US"/>
        </w:rPr>
        <w:t>, pp. 175–189.</w:t>
      </w:r>
    </w:p>
    <w:p w14:paraId="40DE005D" w14:textId="7EBEFB5A"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Gulsoy, S. K. and Tufek, S. (2013) ‘Effect of chip mixing ratio of Pinus pinaster and Populus tremula on Kraft pulp and paper properties’, </w:t>
      </w:r>
      <w:r w:rsidRPr="003C371D">
        <w:rPr>
          <w:i/>
          <w:iCs/>
          <w:noProof/>
          <w:lang w:val="en-US"/>
        </w:rPr>
        <w:t>Industrial &amp; Engineering Chemistry Research</w:t>
      </w:r>
      <w:r w:rsidRPr="003C371D">
        <w:rPr>
          <w:noProof/>
          <w:lang w:val="en-US"/>
        </w:rPr>
        <w:t xml:space="preserve">, 52(6), pp. 2304–2308. </w:t>
      </w:r>
    </w:p>
    <w:p w14:paraId="1FC0D132" w14:textId="2902B91E"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Herrera, R. </w:t>
      </w:r>
      <w:r w:rsidRPr="003C371D">
        <w:rPr>
          <w:i/>
          <w:iCs/>
          <w:noProof/>
          <w:lang w:val="en-US"/>
        </w:rPr>
        <w:t>et al.</w:t>
      </w:r>
      <w:r w:rsidRPr="003C371D">
        <w:rPr>
          <w:noProof/>
          <w:lang w:val="en-US"/>
        </w:rPr>
        <w:t xml:space="preserve"> (2014) ‘Characterization of hydrothermally treated wood in relation to changes on its chemical composition and physical properties’, </w:t>
      </w:r>
      <w:r w:rsidRPr="003C371D">
        <w:rPr>
          <w:i/>
          <w:iCs/>
          <w:noProof/>
          <w:lang w:val="en-US"/>
        </w:rPr>
        <w:t>Journal of Analytical and Applied Pyrolysis</w:t>
      </w:r>
      <w:r w:rsidRPr="003C371D">
        <w:rPr>
          <w:noProof/>
          <w:lang w:val="en-US"/>
        </w:rPr>
        <w:t xml:space="preserve">, 107, pp. 256–266. </w:t>
      </w:r>
    </w:p>
    <w:p w14:paraId="432623BC"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Holmes, G. W. and Kurth, E. F. (1959) ‘Improvements in the determination of holocellulose’, </w:t>
      </w:r>
      <w:r w:rsidRPr="003C371D">
        <w:rPr>
          <w:i/>
          <w:iCs/>
          <w:noProof/>
          <w:lang w:val="en-US"/>
        </w:rPr>
        <w:t>Technical Association of Pulp and Paper Industry</w:t>
      </w:r>
      <w:r w:rsidRPr="003C371D">
        <w:rPr>
          <w:noProof/>
          <w:lang w:val="en-US"/>
        </w:rPr>
        <w:t>, 42, pp. 837–840.</w:t>
      </w:r>
    </w:p>
    <w:p w14:paraId="2935C275"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Hou, Y. </w:t>
      </w:r>
      <w:r w:rsidRPr="003C371D">
        <w:rPr>
          <w:i/>
          <w:iCs/>
          <w:noProof/>
          <w:lang w:val="en-US"/>
        </w:rPr>
        <w:t>et al.</w:t>
      </w:r>
      <w:r w:rsidRPr="003C371D">
        <w:rPr>
          <w:noProof/>
          <w:lang w:val="en-US"/>
        </w:rPr>
        <w:t xml:space="preserve"> (2016) ‘Application of alkaline ionic liquids in the pretreatment process of eucalyptus kraft pulping’, </w:t>
      </w:r>
      <w:r w:rsidRPr="003C371D">
        <w:rPr>
          <w:i/>
          <w:iCs/>
          <w:noProof/>
          <w:lang w:val="en-US"/>
        </w:rPr>
        <w:t>Bio Resources</w:t>
      </w:r>
      <w:r w:rsidRPr="003C371D">
        <w:rPr>
          <w:noProof/>
          <w:lang w:val="en-US"/>
        </w:rPr>
        <w:t>, 11(4), pp. 9036–9046.</w:t>
      </w:r>
    </w:p>
    <w:p w14:paraId="0E71D035"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Huang, H. </w:t>
      </w:r>
      <w:r w:rsidRPr="003C371D">
        <w:rPr>
          <w:i/>
          <w:iCs/>
          <w:noProof/>
          <w:lang w:val="en-US"/>
        </w:rPr>
        <w:t>et al.</w:t>
      </w:r>
      <w:r w:rsidRPr="003C371D">
        <w:rPr>
          <w:noProof/>
          <w:lang w:val="en-US"/>
        </w:rPr>
        <w:t xml:space="preserve"> (2020) ‘Ultralight industrial bamboo residue-derived holocellulose thermal insulation aerogels with hydrophobic and fire resistant properties’, </w:t>
      </w:r>
      <w:r w:rsidRPr="003C371D">
        <w:rPr>
          <w:i/>
          <w:iCs/>
          <w:noProof/>
          <w:lang w:val="en-US"/>
        </w:rPr>
        <w:t>Materials</w:t>
      </w:r>
      <w:r w:rsidRPr="003C371D">
        <w:rPr>
          <w:noProof/>
          <w:lang w:val="en-US"/>
        </w:rPr>
        <w:t>, 12(2), p. 447.</w:t>
      </w:r>
    </w:p>
    <w:p w14:paraId="3F4D4297" w14:textId="4DFC8B98"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Ishizuka, S., Sakai, Y. and Tanaka-Oda, A. (2014) ‘Quantifying lignin and holocellulose content in coniferous decayed wood using near-infrared reflectance spectroscopy’, </w:t>
      </w:r>
      <w:r w:rsidRPr="003C371D">
        <w:rPr>
          <w:i/>
          <w:iCs/>
          <w:noProof/>
          <w:lang w:val="en-US"/>
        </w:rPr>
        <w:t>Journal of Forest Research</w:t>
      </w:r>
      <w:r w:rsidRPr="003C371D">
        <w:rPr>
          <w:noProof/>
          <w:lang w:val="en-US"/>
        </w:rPr>
        <w:t xml:space="preserve">, 19(1), pp. 233–237. </w:t>
      </w:r>
    </w:p>
    <w:p w14:paraId="120083AF" w14:textId="514E8B4D"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Kaur, P. J. </w:t>
      </w:r>
      <w:r w:rsidRPr="003C371D">
        <w:rPr>
          <w:i/>
          <w:iCs/>
          <w:noProof/>
          <w:lang w:val="en-US"/>
        </w:rPr>
        <w:t>et al.</w:t>
      </w:r>
      <w:r w:rsidRPr="003C371D">
        <w:rPr>
          <w:noProof/>
          <w:lang w:val="en-US"/>
        </w:rPr>
        <w:t xml:space="preserve"> (2016) ‘Chemical characterization and decay resistance analysis of smoke treated bamboo species’, </w:t>
      </w:r>
      <w:r w:rsidRPr="003C371D">
        <w:rPr>
          <w:i/>
          <w:iCs/>
          <w:noProof/>
          <w:lang w:val="en-US"/>
        </w:rPr>
        <w:t>European Journal of Wood and Wood Products</w:t>
      </w:r>
      <w:r w:rsidRPr="003C371D">
        <w:rPr>
          <w:noProof/>
          <w:lang w:val="en-US"/>
        </w:rPr>
        <w:t xml:space="preserve">. Springer Berlin Heidelberg, (March), pp. 10–14. </w:t>
      </w:r>
    </w:p>
    <w:p w14:paraId="38C88879" w14:textId="02008F34"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Kojima, Y. </w:t>
      </w:r>
      <w:r w:rsidRPr="003C371D">
        <w:rPr>
          <w:i/>
          <w:iCs/>
          <w:noProof/>
          <w:lang w:val="en-US"/>
        </w:rPr>
        <w:t>et al.</w:t>
      </w:r>
      <w:r w:rsidRPr="003C371D">
        <w:rPr>
          <w:noProof/>
          <w:lang w:val="en-US"/>
        </w:rPr>
        <w:t xml:space="preserve"> (2014) ‘Photoyellowing of chemically modified chemithermomechanical pulps (CTMP) from </w:t>
      </w:r>
      <w:r w:rsidRPr="003C371D">
        <w:rPr>
          <w:i/>
          <w:iCs/>
          <w:noProof/>
          <w:lang w:val="en-US"/>
        </w:rPr>
        <w:t>Eucalyptus globulus</w:t>
      </w:r>
      <w:r w:rsidRPr="003C371D">
        <w:rPr>
          <w:noProof/>
          <w:lang w:val="en-US"/>
        </w:rPr>
        <w:t xml:space="preserve"> under various atmospheres’, </w:t>
      </w:r>
      <w:r w:rsidRPr="003C371D">
        <w:rPr>
          <w:i/>
          <w:iCs/>
          <w:noProof/>
          <w:lang w:val="en-US"/>
        </w:rPr>
        <w:t>Holzforschung</w:t>
      </w:r>
      <w:r w:rsidRPr="003C371D">
        <w:rPr>
          <w:noProof/>
          <w:lang w:val="en-US"/>
        </w:rPr>
        <w:t xml:space="preserve">, 68(2), pp. 143–149. </w:t>
      </w:r>
    </w:p>
    <w:p w14:paraId="002850C5" w14:textId="676E56CB"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lastRenderedPageBreak/>
        <w:t xml:space="preserve">Kothiyal, V. </w:t>
      </w:r>
      <w:r w:rsidRPr="003C371D">
        <w:rPr>
          <w:i/>
          <w:iCs/>
          <w:noProof/>
          <w:lang w:val="en-US"/>
        </w:rPr>
        <w:t>et al.</w:t>
      </w:r>
      <w:r w:rsidRPr="003C371D">
        <w:rPr>
          <w:noProof/>
          <w:lang w:val="en-US"/>
        </w:rPr>
        <w:t xml:space="preserve"> (2015) ‘Multi-species NIR calibration for estimating holocellulose in plantation timber’, </w:t>
      </w:r>
      <w:r w:rsidRPr="003C371D">
        <w:rPr>
          <w:i/>
          <w:iCs/>
          <w:noProof/>
          <w:lang w:val="en-US"/>
        </w:rPr>
        <w:t>Wood Science and Technology</w:t>
      </w:r>
      <w:r w:rsidRPr="003C371D">
        <w:rPr>
          <w:noProof/>
          <w:lang w:val="en-US"/>
        </w:rPr>
        <w:t xml:space="preserve">. Springer Berlin Heidelberg, pp. 769–793. </w:t>
      </w:r>
    </w:p>
    <w:p w14:paraId="25AF3BA2" w14:textId="0F0489A8"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Kumar, B. </w:t>
      </w:r>
      <w:r w:rsidRPr="003C371D">
        <w:rPr>
          <w:i/>
          <w:iCs/>
          <w:noProof/>
          <w:lang w:val="en-US"/>
        </w:rPr>
        <w:t>et al.</w:t>
      </w:r>
      <w:r w:rsidRPr="003C371D">
        <w:rPr>
          <w:noProof/>
          <w:lang w:val="en-US"/>
        </w:rPr>
        <w:t xml:space="preserve"> (2020) ‘Current perspective on pretreatment technologies using lignocellulosic biomass: An emerging biorefinery concept’, </w:t>
      </w:r>
      <w:r w:rsidRPr="003C371D">
        <w:rPr>
          <w:i/>
          <w:iCs/>
          <w:noProof/>
          <w:lang w:val="en-US"/>
        </w:rPr>
        <w:t>Fuel Processing Technology</w:t>
      </w:r>
      <w:r w:rsidRPr="003C371D">
        <w:rPr>
          <w:noProof/>
          <w:lang w:val="en-US"/>
        </w:rPr>
        <w:t xml:space="preserve">, 199(July 2019). </w:t>
      </w:r>
    </w:p>
    <w:p w14:paraId="4E8F73D1" w14:textId="3C21B8B0"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Liang, L. </w:t>
      </w:r>
      <w:r w:rsidRPr="003C371D">
        <w:rPr>
          <w:i/>
          <w:iCs/>
          <w:noProof/>
          <w:lang w:val="en-US"/>
        </w:rPr>
        <w:t>et al.</w:t>
      </w:r>
      <w:r w:rsidRPr="003C371D">
        <w:rPr>
          <w:noProof/>
          <w:lang w:val="en-US"/>
        </w:rPr>
        <w:t xml:space="preserve"> (2020) ‘Prediction of holocellulose and lignin content of pulp wood feedstock using near infrared spectroscopy and variable selection’, </w:t>
      </w:r>
      <w:r w:rsidRPr="003C371D">
        <w:rPr>
          <w:i/>
          <w:iCs/>
          <w:noProof/>
          <w:lang w:val="en-US"/>
        </w:rPr>
        <w:t>Spectrochimica Acta - Part A: Molecular and Biomolecular Spectroscopy</w:t>
      </w:r>
      <w:r w:rsidRPr="003C371D">
        <w:rPr>
          <w:noProof/>
          <w:lang w:val="en-US"/>
        </w:rPr>
        <w:t>. Elsevier B.V., 225, p. 117515. d</w:t>
      </w:r>
    </w:p>
    <w:p w14:paraId="705B0977" w14:textId="74B71CCA"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Neiva, D. </w:t>
      </w:r>
      <w:r w:rsidRPr="003C371D">
        <w:rPr>
          <w:i/>
          <w:iCs/>
          <w:noProof/>
          <w:lang w:val="en-US"/>
        </w:rPr>
        <w:t>et al.</w:t>
      </w:r>
      <w:r w:rsidRPr="003C371D">
        <w:rPr>
          <w:noProof/>
          <w:lang w:val="en-US"/>
        </w:rPr>
        <w:t xml:space="preserve"> (2015) ‘Chemical composition and kraft pulping potential of 12 eucalypt species’, </w:t>
      </w:r>
      <w:r w:rsidRPr="003C371D">
        <w:rPr>
          <w:i/>
          <w:iCs/>
          <w:noProof/>
          <w:lang w:val="en-US"/>
        </w:rPr>
        <w:t>Industrial Crops and Products</w:t>
      </w:r>
      <w:r w:rsidRPr="003C371D">
        <w:rPr>
          <w:noProof/>
          <w:lang w:val="en-US"/>
        </w:rPr>
        <w:t xml:space="preserve">, 66, pp. 30–30. </w:t>
      </w:r>
    </w:p>
    <w:p w14:paraId="6F8713B0" w14:textId="2FD85DF5"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Park, C. W. </w:t>
      </w:r>
      <w:r w:rsidRPr="003C371D">
        <w:rPr>
          <w:i/>
          <w:iCs/>
          <w:noProof/>
          <w:lang w:val="en-US"/>
        </w:rPr>
        <w:t>et al.</w:t>
      </w:r>
      <w:r w:rsidRPr="003C371D">
        <w:rPr>
          <w:noProof/>
          <w:lang w:val="en-US"/>
        </w:rPr>
        <w:t xml:space="preserve"> (2017) ‘Preparation and properties of holocellulose nanofibrils with different hemicellulose content’, </w:t>
      </w:r>
      <w:r w:rsidRPr="003C371D">
        <w:rPr>
          <w:i/>
          <w:iCs/>
          <w:noProof/>
          <w:lang w:val="en-US"/>
        </w:rPr>
        <w:t>BioResources</w:t>
      </w:r>
      <w:r w:rsidRPr="003C371D">
        <w:rPr>
          <w:noProof/>
          <w:lang w:val="en-US"/>
        </w:rPr>
        <w:t xml:space="preserve">, 12(3), pp. 6298–6308. </w:t>
      </w:r>
    </w:p>
    <w:p w14:paraId="2C0B31B6" w14:textId="1A993B20"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Pinto, E. M. </w:t>
      </w:r>
      <w:r w:rsidRPr="003C371D">
        <w:rPr>
          <w:i/>
          <w:iCs/>
          <w:noProof/>
          <w:lang w:val="en-US"/>
        </w:rPr>
        <w:t>et al.</w:t>
      </w:r>
      <w:r w:rsidRPr="003C371D">
        <w:rPr>
          <w:noProof/>
          <w:lang w:val="en-US"/>
        </w:rPr>
        <w:t xml:space="preserve"> (2016) ‘Thermal degradation and charring rate of and wood species’, </w:t>
      </w:r>
      <w:r w:rsidRPr="003C371D">
        <w:rPr>
          <w:i/>
          <w:iCs/>
          <w:noProof/>
          <w:lang w:val="en-US"/>
        </w:rPr>
        <w:t>The Open Construction and Building Technology Journal</w:t>
      </w:r>
      <w:r w:rsidRPr="003C371D">
        <w:rPr>
          <w:noProof/>
          <w:lang w:val="en-US"/>
        </w:rPr>
        <w:t xml:space="preserve">, 10(Suppl 3: M8), pp. 450–456. </w:t>
      </w:r>
    </w:p>
    <w:p w14:paraId="447EE6D0"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Potůček, F. and Milichovský, M. (2011) ‘Rapeseed straw as a possible source of non-wood fibre materials’, </w:t>
      </w:r>
      <w:r w:rsidRPr="003C371D">
        <w:rPr>
          <w:i/>
          <w:iCs/>
          <w:noProof/>
          <w:lang w:val="en-US"/>
        </w:rPr>
        <w:t>Cellulose Chemistry and Technology</w:t>
      </w:r>
      <w:r w:rsidRPr="003C371D">
        <w:rPr>
          <w:noProof/>
          <w:lang w:val="en-US"/>
        </w:rPr>
        <w:t>, 45(1–2), pp. 23–28.</w:t>
      </w:r>
    </w:p>
    <w:p w14:paraId="53698F48" w14:textId="037DFA2B"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Purwita, C. A. and Sugesty, S. (2018) ‘Pembuatan dan karakterisasi dissolving pulp serat panjang dari bambu duri (</w:t>
      </w:r>
      <w:r w:rsidRPr="00161E73">
        <w:rPr>
          <w:i/>
          <w:iCs/>
          <w:noProof/>
          <w:lang w:val="en-US"/>
        </w:rPr>
        <w:t>Bambusa blumeana</w:t>
      </w:r>
      <w:r w:rsidRPr="003C371D">
        <w:rPr>
          <w:noProof/>
          <w:lang w:val="en-US"/>
        </w:rPr>
        <w:t xml:space="preserve">)’, </w:t>
      </w:r>
      <w:r w:rsidRPr="003C371D">
        <w:rPr>
          <w:i/>
          <w:iCs/>
          <w:noProof/>
          <w:lang w:val="en-US"/>
        </w:rPr>
        <w:t>Jurnal Selulosa</w:t>
      </w:r>
      <w:r w:rsidRPr="003C371D">
        <w:rPr>
          <w:noProof/>
          <w:lang w:val="en-US"/>
        </w:rPr>
        <w:t>, 8(01), p. 21. d</w:t>
      </w:r>
    </w:p>
    <w:p w14:paraId="13AA8F35" w14:textId="12F2F84C"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Rabemanolontsoa, H. and Saka, S. (2011) ‘Holocellulose determination in biomass’, in Yao, T. (ed.) </w:t>
      </w:r>
      <w:r w:rsidRPr="003C371D">
        <w:rPr>
          <w:i/>
          <w:iCs/>
          <w:noProof/>
          <w:lang w:val="en-US"/>
        </w:rPr>
        <w:t>Zero-Carbon Energy Kyoto 2011</w:t>
      </w:r>
      <w:r w:rsidRPr="003C371D">
        <w:rPr>
          <w:noProof/>
          <w:lang w:val="en-US"/>
        </w:rPr>
        <w:t>. Tokyo: Springer, pp. 135–140. d</w:t>
      </w:r>
    </w:p>
    <w:p w14:paraId="114493C3"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Rabemanolontsoa, H. and Saka, S. (2012) ‘Method applicable to characterize various Biomass species in their chemical Composition’, in </w:t>
      </w:r>
      <w:r w:rsidRPr="003C371D">
        <w:rPr>
          <w:i/>
          <w:iCs/>
          <w:noProof/>
          <w:lang w:val="en-US"/>
        </w:rPr>
        <w:t>Proceedings of the 4th AUN/SEED-Net Regional Conference on Biotechnology Faculty of Engineering, Chulalongkorn University and Burapha University, Thailand</w:t>
      </w:r>
      <w:r w:rsidRPr="003C371D">
        <w:rPr>
          <w:noProof/>
          <w:lang w:val="en-US"/>
        </w:rPr>
        <w:t>, pp. 1–6.</w:t>
      </w:r>
    </w:p>
    <w:p w14:paraId="0EE55977" w14:textId="0E2C49B0"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Ramawat, K. G. and Ahuja, M. R. (2016) ‘Fiber plants : biology, biotechnology and applications’, </w:t>
      </w:r>
      <w:r w:rsidRPr="003C371D">
        <w:rPr>
          <w:i/>
          <w:iCs/>
          <w:noProof/>
          <w:lang w:val="en-US"/>
        </w:rPr>
        <w:t>Sustainable Development and Biodiversity</w:t>
      </w:r>
      <w:r w:rsidRPr="003C371D">
        <w:rPr>
          <w:noProof/>
          <w:lang w:val="en-US"/>
        </w:rPr>
        <w:t xml:space="preserve">, 13, p. 263. </w:t>
      </w:r>
    </w:p>
    <w:p w14:paraId="0FA5D17F" w14:textId="5413A2C1"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Reyes, P. </w:t>
      </w:r>
      <w:r w:rsidRPr="003C371D">
        <w:rPr>
          <w:i/>
          <w:iCs/>
          <w:noProof/>
          <w:lang w:val="en-US"/>
        </w:rPr>
        <w:t>et al.</w:t>
      </w:r>
      <w:r w:rsidRPr="003C371D">
        <w:rPr>
          <w:noProof/>
          <w:lang w:val="en-US"/>
        </w:rPr>
        <w:t xml:space="preserve"> (2016) ‘Evaluation of combined dilute acid-kraft and steam explosion-kraft processes as pretreatment for enzymatic hydrolysis of Pinus radiata wood chips’, </w:t>
      </w:r>
      <w:r w:rsidRPr="003C371D">
        <w:rPr>
          <w:i/>
          <w:iCs/>
          <w:noProof/>
          <w:lang w:val="en-US"/>
        </w:rPr>
        <w:t>BioResources</w:t>
      </w:r>
      <w:r w:rsidRPr="003C371D">
        <w:rPr>
          <w:noProof/>
          <w:lang w:val="en-US"/>
        </w:rPr>
        <w:t xml:space="preserve">, 11(1), pp. 612–625. </w:t>
      </w:r>
    </w:p>
    <w:p w14:paraId="6762AF81" w14:textId="10579A56"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Ritter, G. J. and Kurth, E. F. (1933) ‘Holocellulose, total carbohydrate fraction of extractive-free maple wood: Its isolation and properties’, </w:t>
      </w:r>
      <w:r w:rsidRPr="003C371D">
        <w:rPr>
          <w:i/>
          <w:iCs/>
          <w:noProof/>
          <w:lang w:val="en-US"/>
        </w:rPr>
        <w:t>Industrial and Engineering Chemistry</w:t>
      </w:r>
      <w:r w:rsidRPr="003C371D">
        <w:rPr>
          <w:noProof/>
          <w:lang w:val="en-US"/>
        </w:rPr>
        <w:t xml:space="preserve">, 25(11), pp. 1250–1253. </w:t>
      </w:r>
    </w:p>
    <w:p w14:paraId="4FF3D4CF" w14:textId="0BC88F04"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Sari, Y. W. </w:t>
      </w:r>
      <w:r w:rsidRPr="003C371D">
        <w:rPr>
          <w:i/>
          <w:iCs/>
          <w:noProof/>
          <w:lang w:val="en-US"/>
        </w:rPr>
        <w:t>et al.</w:t>
      </w:r>
      <w:r w:rsidRPr="003C371D">
        <w:rPr>
          <w:noProof/>
          <w:lang w:val="en-US"/>
        </w:rPr>
        <w:t xml:space="preserve"> (2015) ‘How biomass composition determines protein extractability’, </w:t>
      </w:r>
      <w:r w:rsidRPr="003C371D">
        <w:rPr>
          <w:i/>
          <w:iCs/>
          <w:noProof/>
          <w:lang w:val="en-US"/>
        </w:rPr>
        <w:lastRenderedPageBreak/>
        <w:t>Industrial Crops and Products</w:t>
      </w:r>
      <w:r w:rsidRPr="003C371D">
        <w:rPr>
          <w:noProof/>
          <w:lang w:val="en-US"/>
        </w:rPr>
        <w:t>. Elsevier B.V., 70, pp. 125–133. d</w:t>
      </w:r>
    </w:p>
    <w:p w14:paraId="5837E715"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Schmidt, E. and Graumann, E. (1921) ‘Incrusting substances of plants substances. I. Methods for the preparation of pure plant skeletal’, </w:t>
      </w:r>
      <w:r w:rsidRPr="003C371D">
        <w:rPr>
          <w:i/>
          <w:iCs/>
          <w:noProof/>
          <w:lang w:val="en-US"/>
        </w:rPr>
        <w:t>Deusche Chemische Gesellschaft Berichte</w:t>
      </w:r>
      <w:r w:rsidRPr="003C371D">
        <w:rPr>
          <w:noProof/>
          <w:lang w:val="en-US"/>
        </w:rPr>
        <w:t>, 54, pp. 1860–1873.</w:t>
      </w:r>
    </w:p>
    <w:p w14:paraId="73A90151" w14:textId="282341A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Sugesty, S. and Setiawan, Y. (2016) ‘Dissolving pulp from kenaf by bio-bleaching process’, </w:t>
      </w:r>
      <w:r w:rsidRPr="003C371D">
        <w:rPr>
          <w:i/>
          <w:iCs/>
          <w:noProof/>
          <w:lang w:val="en-US"/>
        </w:rPr>
        <w:t>Jurnal Selulosa</w:t>
      </w:r>
      <w:r w:rsidRPr="003C371D">
        <w:rPr>
          <w:noProof/>
          <w:lang w:val="en-US"/>
        </w:rPr>
        <w:t xml:space="preserve">, 3(02). </w:t>
      </w:r>
    </w:p>
    <w:p w14:paraId="35A487D2" w14:textId="6B9A7C28"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Sunardia, Istikowatib, W. T. and Sari, D. I. (2019) ‘Extraction of α-cellulose from Eleocharis dulcis holocellulose using NaOH and KOH’, </w:t>
      </w:r>
      <w:r w:rsidRPr="003C371D">
        <w:rPr>
          <w:i/>
          <w:iCs/>
          <w:noProof/>
          <w:lang w:val="en-US"/>
        </w:rPr>
        <w:t>Journal of Physics: Conference Series</w:t>
      </w:r>
      <w:r w:rsidRPr="003C371D">
        <w:rPr>
          <w:noProof/>
          <w:lang w:val="en-US"/>
        </w:rPr>
        <w:t xml:space="preserve">, 1(1397), pp. 1–7. </w:t>
      </w:r>
    </w:p>
    <w:p w14:paraId="03FB65D3"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Suzuki, M. (1953) ‘A study on the deviation between yield and lignin contents of holocellulose’, </w:t>
      </w:r>
      <w:r w:rsidRPr="003C371D">
        <w:rPr>
          <w:i/>
          <w:iCs/>
          <w:noProof/>
          <w:lang w:val="en-US"/>
        </w:rPr>
        <w:t>Journal of the Japanese Technical Association of the Pulp and Paper Industry</w:t>
      </w:r>
      <w:r w:rsidRPr="003C371D">
        <w:rPr>
          <w:noProof/>
          <w:lang w:val="en-US"/>
        </w:rPr>
        <w:t>, 7(1), pp. 9–14.</w:t>
      </w:r>
    </w:p>
    <w:p w14:paraId="5E7DFDA8" w14:textId="4DD49FE9"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Taflick, T. </w:t>
      </w:r>
      <w:r w:rsidRPr="003C371D">
        <w:rPr>
          <w:i/>
          <w:iCs/>
          <w:noProof/>
          <w:lang w:val="en-US"/>
        </w:rPr>
        <w:t>et al.</w:t>
      </w:r>
      <w:r w:rsidRPr="003C371D">
        <w:rPr>
          <w:noProof/>
          <w:lang w:val="en-US"/>
        </w:rPr>
        <w:t xml:space="preserve"> (2017) ‘Cellulose nanocrystals from acacia bark–Influence of solvent extraction’, </w:t>
      </w:r>
      <w:r w:rsidRPr="003C371D">
        <w:rPr>
          <w:i/>
          <w:iCs/>
          <w:noProof/>
          <w:lang w:val="en-US"/>
        </w:rPr>
        <w:t>International Journal of Biological Macromolecules</w:t>
      </w:r>
      <w:r w:rsidRPr="003C371D">
        <w:rPr>
          <w:noProof/>
          <w:lang w:val="en-US"/>
        </w:rPr>
        <w:t xml:space="preserve">. Elsevier B.V., 101, pp. 553–561. </w:t>
      </w:r>
      <w:r w:rsidR="00161E73">
        <w:rPr>
          <w:noProof/>
          <w:lang w:val="en-US"/>
        </w:rPr>
        <w:t>\</w:t>
      </w:r>
    </w:p>
    <w:p w14:paraId="2279041A"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Taylor, M. C. </w:t>
      </w:r>
      <w:r w:rsidRPr="003C371D">
        <w:rPr>
          <w:i/>
          <w:iCs/>
          <w:noProof/>
          <w:lang w:val="en-US"/>
        </w:rPr>
        <w:t>et al.</w:t>
      </w:r>
      <w:r w:rsidRPr="003C371D">
        <w:rPr>
          <w:noProof/>
          <w:lang w:val="en-US"/>
        </w:rPr>
        <w:t xml:space="preserve"> (1940) ‘Sodium chlorite: Properties and reactions’, </w:t>
      </w:r>
      <w:r w:rsidRPr="003C371D">
        <w:rPr>
          <w:i/>
          <w:iCs/>
          <w:noProof/>
          <w:lang w:val="en-US"/>
        </w:rPr>
        <w:t>Industrial and Engineering Chemistry</w:t>
      </w:r>
      <w:r w:rsidRPr="003C371D">
        <w:rPr>
          <w:noProof/>
          <w:lang w:val="en-US"/>
        </w:rPr>
        <w:t>, 32(7), pp. 899–903. doi: 10.1021/ie50367a007.</w:t>
      </w:r>
    </w:p>
    <w:p w14:paraId="179F2CC5"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Technical Association of the Pulp and Paper Industry (1954) </w:t>
      </w:r>
      <w:r w:rsidRPr="003C371D">
        <w:rPr>
          <w:i/>
          <w:iCs/>
          <w:noProof/>
          <w:lang w:val="en-US"/>
        </w:rPr>
        <w:t>T 9m-54 : Holocellulose in Wood</w:t>
      </w:r>
      <w:r w:rsidRPr="003C371D">
        <w:rPr>
          <w:noProof/>
          <w:lang w:val="en-US"/>
        </w:rPr>
        <w:t>.</w:t>
      </w:r>
    </w:p>
    <w:p w14:paraId="50853471" w14:textId="28B8EA1E"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Thiex, N. J. </w:t>
      </w:r>
      <w:r w:rsidRPr="003C371D">
        <w:rPr>
          <w:i/>
          <w:iCs/>
          <w:noProof/>
          <w:lang w:val="en-US"/>
        </w:rPr>
        <w:t>et al.</w:t>
      </w:r>
      <w:r w:rsidRPr="003C371D">
        <w:rPr>
          <w:noProof/>
          <w:lang w:val="en-US"/>
        </w:rPr>
        <w:t xml:space="preserve"> (2002) ‘Determination of crude protein in animal feed, forage, grain, and oilseeds by using block digestion with a copper catalyst and steam distillation into boric acid: Collaborative study’, </w:t>
      </w:r>
      <w:r w:rsidRPr="003C371D">
        <w:rPr>
          <w:i/>
          <w:iCs/>
          <w:noProof/>
          <w:lang w:val="en-US"/>
        </w:rPr>
        <w:t>Journal of AOAC International</w:t>
      </w:r>
      <w:r w:rsidRPr="003C371D">
        <w:rPr>
          <w:noProof/>
          <w:lang w:val="en-US"/>
        </w:rPr>
        <w:t xml:space="preserve">, 85(2), pp. 309–317. </w:t>
      </w:r>
    </w:p>
    <w:p w14:paraId="2139B9B4"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Timell, T. E. (1961) ‘Isolation of galactoglucomannans from the wood of gymnosperms’, </w:t>
      </w:r>
      <w:r w:rsidRPr="003C371D">
        <w:rPr>
          <w:i/>
          <w:iCs/>
          <w:noProof/>
          <w:lang w:val="en-US"/>
        </w:rPr>
        <w:t>Tappi</w:t>
      </w:r>
      <w:r w:rsidRPr="003C371D">
        <w:rPr>
          <w:noProof/>
          <w:lang w:val="en-US"/>
        </w:rPr>
        <w:t>, 44, pp. 88–96.</w:t>
      </w:r>
    </w:p>
    <w:p w14:paraId="3E960263" w14:textId="1483D859"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Valenzuela, R. </w:t>
      </w:r>
      <w:r w:rsidRPr="003C371D">
        <w:rPr>
          <w:i/>
          <w:iCs/>
          <w:noProof/>
          <w:lang w:val="en-US"/>
        </w:rPr>
        <w:t>et al.</w:t>
      </w:r>
      <w:r w:rsidRPr="003C371D">
        <w:rPr>
          <w:noProof/>
          <w:lang w:val="en-US"/>
        </w:rPr>
        <w:t xml:space="preserve"> (2016) ‘Fiber modifications by organosolv catalyzed with H</w:t>
      </w:r>
      <w:r w:rsidRPr="008305D0">
        <w:rPr>
          <w:noProof/>
          <w:vertAlign w:val="subscript"/>
          <w:lang w:val="en-US"/>
        </w:rPr>
        <w:t>2</w:t>
      </w:r>
      <w:r w:rsidRPr="003C371D">
        <w:rPr>
          <w:noProof/>
          <w:lang w:val="en-US"/>
        </w:rPr>
        <w:t>SO</w:t>
      </w:r>
      <w:r w:rsidRPr="008305D0">
        <w:rPr>
          <w:noProof/>
          <w:vertAlign w:val="subscript"/>
          <w:lang w:val="en-US"/>
        </w:rPr>
        <w:t>4</w:t>
      </w:r>
      <w:r w:rsidRPr="003C371D">
        <w:rPr>
          <w:noProof/>
          <w:lang w:val="en-US"/>
        </w:rPr>
        <w:t xml:space="preserve"> improves the SSF of Pinus radiata’, </w:t>
      </w:r>
      <w:r w:rsidRPr="003C371D">
        <w:rPr>
          <w:i/>
          <w:iCs/>
          <w:noProof/>
          <w:lang w:val="en-US"/>
        </w:rPr>
        <w:t>Industrial Crops and Products</w:t>
      </w:r>
      <w:r w:rsidRPr="003C371D">
        <w:rPr>
          <w:noProof/>
          <w:lang w:val="en-US"/>
        </w:rPr>
        <w:t xml:space="preserve">. Elsevier B.V., 86, pp. 79–86. </w:t>
      </w:r>
    </w:p>
    <w:p w14:paraId="1BE65B32" w14:textId="2C4F4C62"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Vaz, R. P., de Souza Moreira, L. R. and Ferreira Filho, E. X. (2016) ‘An overview of holocellulose-degrading enzyme immobilization for use in bioethanol production’, </w:t>
      </w:r>
      <w:r w:rsidRPr="003C371D">
        <w:rPr>
          <w:i/>
          <w:iCs/>
          <w:noProof/>
          <w:lang w:val="en-US"/>
        </w:rPr>
        <w:t>Journal of Molecular Catalysis B: Enzymatic</w:t>
      </w:r>
      <w:r w:rsidRPr="003C371D">
        <w:rPr>
          <w:noProof/>
          <w:lang w:val="en-US"/>
        </w:rPr>
        <w:t>. Elsevier B.V., 133, pp. 127–135.</w:t>
      </w:r>
    </w:p>
    <w:p w14:paraId="6F454EB9" w14:textId="1140EF5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White, J. F., Taylor, M. C. and Vincent, G. P. (1942) ‘Chemistry of Chlorites’, </w:t>
      </w:r>
      <w:r w:rsidRPr="003C371D">
        <w:rPr>
          <w:i/>
          <w:iCs/>
          <w:noProof/>
          <w:lang w:val="en-US"/>
        </w:rPr>
        <w:t>Industrial &amp; Engineering Chemistry</w:t>
      </w:r>
      <w:r w:rsidRPr="003C371D">
        <w:rPr>
          <w:noProof/>
          <w:lang w:val="en-US"/>
        </w:rPr>
        <w:t xml:space="preserve">, 34(7), pp. 782–792. </w:t>
      </w:r>
    </w:p>
    <w:p w14:paraId="50EA0CF0" w14:textId="7777777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Wise, L. E. and Jahn, E. C. (1942) </w:t>
      </w:r>
      <w:r w:rsidRPr="003C371D">
        <w:rPr>
          <w:i/>
          <w:iCs/>
          <w:noProof/>
          <w:lang w:val="en-US"/>
        </w:rPr>
        <w:t>Wood Chemistry</w:t>
      </w:r>
      <w:r w:rsidRPr="003C371D">
        <w:rPr>
          <w:noProof/>
          <w:lang w:val="en-US"/>
        </w:rPr>
        <w:t>. 2nd edn. New York: Reinhold.</w:t>
      </w:r>
    </w:p>
    <w:p w14:paraId="3DFF253C" w14:textId="77ECAE9F"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Wise, L. E., Maxine, M. and D’Addieco, A. A. (1946) ‘Chlorite holocellulose, its fractionation and bearing on summative wood analysis and on studies on the hemicelluloses’, </w:t>
      </w:r>
      <w:r w:rsidRPr="003C371D">
        <w:rPr>
          <w:i/>
          <w:iCs/>
          <w:noProof/>
          <w:lang w:val="en-US"/>
        </w:rPr>
        <w:t xml:space="preserve">Paper </w:t>
      </w:r>
      <w:r w:rsidRPr="003C371D">
        <w:rPr>
          <w:i/>
          <w:iCs/>
          <w:noProof/>
          <w:lang w:val="en-US"/>
        </w:rPr>
        <w:lastRenderedPageBreak/>
        <w:t>Trade Journal</w:t>
      </w:r>
      <w:r w:rsidRPr="003C371D">
        <w:rPr>
          <w:noProof/>
          <w:lang w:val="en-US"/>
        </w:rPr>
        <w:t xml:space="preserve">. </w:t>
      </w:r>
    </w:p>
    <w:p w14:paraId="004444AB" w14:textId="4DF40731"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Wu, T. </w:t>
      </w:r>
      <w:r w:rsidRPr="003C371D">
        <w:rPr>
          <w:i/>
          <w:iCs/>
          <w:noProof/>
          <w:lang w:val="en-US"/>
        </w:rPr>
        <w:t>et al.</w:t>
      </w:r>
      <w:r w:rsidRPr="003C371D">
        <w:rPr>
          <w:noProof/>
          <w:lang w:val="en-US"/>
        </w:rPr>
        <w:t xml:space="preserve"> (2018) ‘Analysis of mixed pulping raw materials of eucalyptus globulus and Acacia mangium by near infrared spectroscopy technique combined with LASSO algorithm’, </w:t>
      </w:r>
      <w:r w:rsidRPr="003C371D">
        <w:rPr>
          <w:i/>
          <w:iCs/>
          <w:noProof/>
          <w:lang w:val="en-US"/>
        </w:rPr>
        <w:t>BioResources</w:t>
      </w:r>
      <w:r w:rsidRPr="003C371D">
        <w:rPr>
          <w:noProof/>
          <w:lang w:val="en-US"/>
        </w:rPr>
        <w:t xml:space="preserve">, 13(1), pp. 1348–1359. </w:t>
      </w:r>
    </w:p>
    <w:p w14:paraId="560B0DBD" w14:textId="25C4BF57"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Xiang, H. L. and He, J. (2013) ‘Mechanisms and defiberation point of </w:t>
      </w:r>
      <w:r w:rsidRPr="00E7305C">
        <w:rPr>
          <w:i/>
          <w:iCs/>
          <w:noProof/>
          <w:lang w:val="en-US"/>
        </w:rPr>
        <w:t>Pinus kesiya</w:t>
      </w:r>
      <w:r w:rsidRPr="003C371D">
        <w:rPr>
          <w:noProof/>
          <w:lang w:val="en-US"/>
        </w:rPr>
        <w:t xml:space="preserve"> diethanolamine pulping’, </w:t>
      </w:r>
      <w:r w:rsidRPr="003C371D">
        <w:rPr>
          <w:i/>
          <w:iCs/>
          <w:noProof/>
          <w:lang w:val="en-US"/>
        </w:rPr>
        <w:t>Advanced Material Research</w:t>
      </w:r>
      <w:r w:rsidRPr="003C371D">
        <w:rPr>
          <w:noProof/>
          <w:lang w:val="en-US"/>
        </w:rPr>
        <w:t xml:space="preserve">, 807–809, pp. 505–508. </w:t>
      </w:r>
    </w:p>
    <w:p w14:paraId="011AFFA8" w14:textId="07ED2C99" w:rsidR="003C371D" w:rsidRPr="003C371D" w:rsidRDefault="003C371D" w:rsidP="003C371D">
      <w:pPr>
        <w:widowControl w:val="0"/>
        <w:autoSpaceDE w:val="0"/>
        <w:autoSpaceDN w:val="0"/>
        <w:adjustRightInd w:val="0"/>
        <w:spacing w:line="360" w:lineRule="auto"/>
        <w:ind w:left="709" w:hanging="709"/>
        <w:jc w:val="both"/>
        <w:rPr>
          <w:noProof/>
          <w:lang w:val="en-US"/>
        </w:rPr>
      </w:pPr>
      <w:r w:rsidRPr="003C371D">
        <w:rPr>
          <w:noProof/>
          <w:lang w:val="en-US"/>
        </w:rPr>
        <w:t xml:space="preserve">Yang, X., Berthold, F. and Berglund, L. A. (2019) ‘High-density molded cellulose fibers and transparent biocomposites based on oriented holocellulose’, </w:t>
      </w:r>
      <w:r w:rsidRPr="003C371D">
        <w:rPr>
          <w:i/>
          <w:iCs/>
          <w:noProof/>
          <w:lang w:val="en-US"/>
        </w:rPr>
        <w:t>ACS Applied Materials and Interfaces</w:t>
      </w:r>
      <w:r w:rsidRPr="003C371D">
        <w:rPr>
          <w:noProof/>
          <w:lang w:val="en-US"/>
        </w:rPr>
        <w:t xml:space="preserve">. American Chemical Society, 11(10), pp. 10310–10319. </w:t>
      </w:r>
    </w:p>
    <w:p w14:paraId="03CE726D" w14:textId="10183070" w:rsidR="003C371D" w:rsidRPr="003C371D" w:rsidRDefault="003C371D" w:rsidP="003C371D">
      <w:pPr>
        <w:widowControl w:val="0"/>
        <w:autoSpaceDE w:val="0"/>
        <w:autoSpaceDN w:val="0"/>
        <w:adjustRightInd w:val="0"/>
        <w:spacing w:line="360" w:lineRule="auto"/>
        <w:ind w:left="709" w:hanging="709"/>
        <w:jc w:val="both"/>
        <w:rPr>
          <w:noProof/>
        </w:rPr>
      </w:pPr>
      <w:r w:rsidRPr="003C371D">
        <w:rPr>
          <w:noProof/>
          <w:lang w:val="en-US"/>
        </w:rPr>
        <w:t xml:space="preserve">Yoshihara, K. </w:t>
      </w:r>
      <w:r w:rsidRPr="003C371D">
        <w:rPr>
          <w:i/>
          <w:iCs/>
          <w:noProof/>
          <w:lang w:val="en-US"/>
        </w:rPr>
        <w:t>et al.</w:t>
      </w:r>
      <w:r w:rsidRPr="003C371D">
        <w:rPr>
          <w:noProof/>
          <w:lang w:val="en-US"/>
        </w:rPr>
        <w:t xml:space="preserve"> (1984) ‘A </w:t>
      </w:r>
      <w:r w:rsidR="00E7305C">
        <w:rPr>
          <w:noProof/>
          <w:lang w:val="en-US"/>
        </w:rPr>
        <w:t>n</w:t>
      </w:r>
      <w:r w:rsidRPr="003C371D">
        <w:rPr>
          <w:noProof/>
          <w:lang w:val="en-US"/>
        </w:rPr>
        <w:t xml:space="preserve">ovel </w:t>
      </w:r>
      <w:r w:rsidR="00E7305C">
        <w:rPr>
          <w:noProof/>
          <w:lang w:val="en-US"/>
        </w:rPr>
        <w:t>m</w:t>
      </w:r>
      <w:r w:rsidRPr="003C371D">
        <w:rPr>
          <w:noProof/>
          <w:lang w:val="en-US"/>
        </w:rPr>
        <w:t xml:space="preserve">odification of </w:t>
      </w:r>
      <w:r w:rsidR="00E7305C">
        <w:rPr>
          <w:noProof/>
          <w:lang w:val="en-US"/>
        </w:rPr>
        <w:t>K</w:t>
      </w:r>
      <w:r w:rsidRPr="003C371D">
        <w:rPr>
          <w:noProof/>
          <w:lang w:val="en-US"/>
        </w:rPr>
        <w:t xml:space="preserve">lason </w:t>
      </w:r>
      <w:r w:rsidR="00E7305C">
        <w:rPr>
          <w:noProof/>
          <w:lang w:val="en-US"/>
        </w:rPr>
        <w:t>l</w:t>
      </w:r>
      <w:r w:rsidRPr="003C371D">
        <w:rPr>
          <w:noProof/>
          <w:lang w:val="en-US"/>
        </w:rPr>
        <w:t xml:space="preserve">ignin </w:t>
      </w:r>
      <w:r w:rsidR="00E7305C">
        <w:rPr>
          <w:noProof/>
          <w:lang w:val="en-US"/>
        </w:rPr>
        <w:t>q</w:t>
      </w:r>
      <w:r w:rsidRPr="003C371D">
        <w:rPr>
          <w:noProof/>
          <w:lang w:val="en-US"/>
        </w:rPr>
        <w:t xml:space="preserve">uantitaitve </w:t>
      </w:r>
      <w:r w:rsidR="00E7305C">
        <w:rPr>
          <w:noProof/>
          <w:lang w:val="en-US"/>
        </w:rPr>
        <w:t>m</w:t>
      </w:r>
      <w:r w:rsidRPr="003C371D">
        <w:rPr>
          <w:noProof/>
          <w:lang w:val="en-US"/>
        </w:rPr>
        <w:t xml:space="preserve">ethod’, </w:t>
      </w:r>
      <w:r w:rsidRPr="003C371D">
        <w:rPr>
          <w:i/>
          <w:iCs/>
          <w:noProof/>
          <w:lang w:val="en-US"/>
        </w:rPr>
        <w:t>Japan Tappi Journal</w:t>
      </w:r>
      <w:r w:rsidRPr="003C371D">
        <w:rPr>
          <w:noProof/>
          <w:lang w:val="en-US"/>
        </w:rPr>
        <w:t xml:space="preserve">, 38(4), pp. 466–475. </w:t>
      </w:r>
    </w:p>
    <w:p w14:paraId="503AE525" w14:textId="22088163" w:rsidR="00DF333A" w:rsidRPr="00CA5BE0" w:rsidRDefault="00DF333A" w:rsidP="003C371D">
      <w:pPr>
        <w:widowControl w:val="0"/>
        <w:autoSpaceDE w:val="0"/>
        <w:autoSpaceDN w:val="0"/>
        <w:adjustRightInd w:val="0"/>
        <w:spacing w:line="360" w:lineRule="auto"/>
        <w:ind w:left="709" w:hanging="709"/>
        <w:jc w:val="both"/>
        <w:rPr>
          <w:lang w:val="id-ID"/>
        </w:rPr>
      </w:pPr>
      <w:r w:rsidRPr="00A60E63">
        <w:rPr>
          <w:lang w:val="en-US"/>
        </w:rPr>
        <w:fldChar w:fldCharType="end"/>
      </w:r>
    </w:p>
    <w:p w14:paraId="24DDDEBB" w14:textId="77777777" w:rsidR="006323EC" w:rsidRPr="00CA5BE0" w:rsidRDefault="006323EC" w:rsidP="003C371D">
      <w:pPr>
        <w:spacing w:line="360" w:lineRule="auto"/>
        <w:ind w:left="709" w:hanging="709"/>
        <w:jc w:val="both"/>
        <w:rPr>
          <w:lang w:val="id-ID"/>
        </w:rPr>
      </w:pPr>
    </w:p>
    <w:p w14:paraId="0E1C9BAD" w14:textId="2316965F" w:rsidR="00111A66" w:rsidRPr="00A60E63" w:rsidRDefault="00111A66" w:rsidP="003C371D">
      <w:pPr>
        <w:ind w:left="709" w:hanging="709"/>
        <w:jc w:val="both"/>
        <w:rPr>
          <w:lang w:val="en-US"/>
        </w:rPr>
      </w:pPr>
    </w:p>
    <w:sectPr w:rsidR="00111A66" w:rsidRPr="00A60E63" w:rsidSect="00CF191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doNotDisplayPageBoundaries/>
  <w:activeWritingStyle w:appName="MSWord" w:lang="en-US" w:vendorID="64" w:dllVersion="4096" w:nlCheck="1" w:checkStyle="0"/>
  <w:activeWritingStyle w:appName="MSWord" w:lang="en-ID"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1A0"/>
    <w:rsid w:val="0000749F"/>
    <w:rsid w:val="0003255F"/>
    <w:rsid w:val="000354AA"/>
    <w:rsid w:val="00037B63"/>
    <w:rsid w:val="00087439"/>
    <w:rsid w:val="000970A0"/>
    <w:rsid w:val="000B310C"/>
    <w:rsid w:val="000C1B9C"/>
    <w:rsid w:val="000D047F"/>
    <w:rsid w:val="000D0F4D"/>
    <w:rsid w:val="000D2A1C"/>
    <w:rsid w:val="000E2E44"/>
    <w:rsid w:val="000F3CAA"/>
    <w:rsid w:val="00111A66"/>
    <w:rsid w:val="0011700D"/>
    <w:rsid w:val="0012040B"/>
    <w:rsid w:val="00131EF7"/>
    <w:rsid w:val="00140E2B"/>
    <w:rsid w:val="00161E73"/>
    <w:rsid w:val="0016573E"/>
    <w:rsid w:val="001B27FA"/>
    <w:rsid w:val="001B2BBF"/>
    <w:rsid w:val="001D5364"/>
    <w:rsid w:val="00201F53"/>
    <w:rsid w:val="002526A6"/>
    <w:rsid w:val="002700A7"/>
    <w:rsid w:val="002B6A1A"/>
    <w:rsid w:val="002C08D9"/>
    <w:rsid w:val="002D53B0"/>
    <w:rsid w:val="002D7C74"/>
    <w:rsid w:val="002E7844"/>
    <w:rsid w:val="002F5C55"/>
    <w:rsid w:val="002F747D"/>
    <w:rsid w:val="00304463"/>
    <w:rsid w:val="00305268"/>
    <w:rsid w:val="00305DEB"/>
    <w:rsid w:val="003204FE"/>
    <w:rsid w:val="00321508"/>
    <w:rsid w:val="00323470"/>
    <w:rsid w:val="00333798"/>
    <w:rsid w:val="00365424"/>
    <w:rsid w:val="003A1F45"/>
    <w:rsid w:val="003A5CEE"/>
    <w:rsid w:val="003A68F4"/>
    <w:rsid w:val="003B3BF9"/>
    <w:rsid w:val="003C371D"/>
    <w:rsid w:val="003D380D"/>
    <w:rsid w:val="004037BD"/>
    <w:rsid w:val="00404562"/>
    <w:rsid w:val="00410C99"/>
    <w:rsid w:val="00421797"/>
    <w:rsid w:val="00437F91"/>
    <w:rsid w:val="004503FE"/>
    <w:rsid w:val="00453C57"/>
    <w:rsid w:val="00466BE3"/>
    <w:rsid w:val="00472586"/>
    <w:rsid w:val="00491773"/>
    <w:rsid w:val="00494E1A"/>
    <w:rsid w:val="004B1402"/>
    <w:rsid w:val="004F1093"/>
    <w:rsid w:val="00504198"/>
    <w:rsid w:val="00517620"/>
    <w:rsid w:val="00543EFA"/>
    <w:rsid w:val="005548AA"/>
    <w:rsid w:val="0059347B"/>
    <w:rsid w:val="005B4ED5"/>
    <w:rsid w:val="005B5E58"/>
    <w:rsid w:val="005D0119"/>
    <w:rsid w:val="005E2B89"/>
    <w:rsid w:val="005F077A"/>
    <w:rsid w:val="00603C1B"/>
    <w:rsid w:val="00622875"/>
    <w:rsid w:val="006323EC"/>
    <w:rsid w:val="00634065"/>
    <w:rsid w:val="00672E42"/>
    <w:rsid w:val="00682431"/>
    <w:rsid w:val="00696236"/>
    <w:rsid w:val="006B396E"/>
    <w:rsid w:val="006B63AA"/>
    <w:rsid w:val="006C53C6"/>
    <w:rsid w:val="006E398E"/>
    <w:rsid w:val="00740D5D"/>
    <w:rsid w:val="007670EB"/>
    <w:rsid w:val="00770C31"/>
    <w:rsid w:val="00777394"/>
    <w:rsid w:val="00785DA1"/>
    <w:rsid w:val="007A49F2"/>
    <w:rsid w:val="007A68C1"/>
    <w:rsid w:val="007F5D4B"/>
    <w:rsid w:val="00812324"/>
    <w:rsid w:val="00815124"/>
    <w:rsid w:val="008305D0"/>
    <w:rsid w:val="00831A66"/>
    <w:rsid w:val="00835B11"/>
    <w:rsid w:val="00837E23"/>
    <w:rsid w:val="008400E5"/>
    <w:rsid w:val="008601A0"/>
    <w:rsid w:val="0087140E"/>
    <w:rsid w:val="008A33E4"/>
    <w:rsid w:val="008B70FC"/>
    <w:rsid w:val="008D77A6"/>
    <w:rsid w:val="008D7C8E"/>
    <w:rsid w:val="008E0F1E"/>
    <w:rsid w:val="008E5982"/>
    <w:rsid w:val="008E7A8A"/>
    <w:rsid w:val="008F4A17"/>
    <w:rsid w:val="00905E1C"/>
    <w:rsid w:val="00925BDC"/>
    <w:rsid w:val="00931C0C"/>
    <w:rsid w:val="00942705"/>
    <w:rsid w:val="00951751"/>
    <w:rsid w:val="00953DCD"/>
    <w:rsid w:val="009832DD"/>
    <w:rsid w:val="00997E68"/>
    <w:rsid w:val="009B1AA6"/>
    <w:rsid w:val="009D5F98"/>
    <w:rsid w:val="00A32D8D"/>
    <w:rsid w:val="00A46906"/>
    <w:rsid w:val="00A60E63"/>
    <w:rsid w:val="00A720D8"/>
    <w:rsid w:val="00A91574"/>
    <w:rsid w:val="00AA08C1"/>
    <w:rsid w:val="00AA63A1"/>
    <w:rsid w:val="00AC122C"/>
    <w:rsid w:val="00AD5A9F"/>
    <w:rsid w:val="00AE00C7"/>
    <w:rsid w:val="00B30F98"/>
    <w:rsid w:val="00B446FF"/>
    <w:rsid w:val="00B7006F"/>
    <w:rsid w:val="00B87BD7"/>
    <w:rsid w:val="00B91403"/>
    <w:rsid w:val="00B9649C"/>
    <w:rsid w:val="00B97CA3"/>
    <w:rsid w:val="00BA405C"/>
    <w:rsid w:val="00BB00AF"/>
    <w:rsid w:val="00BB4399"/>
    <w:rsid w:val="00BF3FB6"/>
    <w:rsid w:val="00C15E5F"/>
    <w:rsid w:val="00C17153"/>
    <w:rsid w:val="00C26562"/>
    <w:rsid w:val="00C36C1F"/>
    <w:rsid w:val="00C370CC"/>
    <w:rsid w:val="00C87F0B"/>
    <w:rsid w:val="00CA5BE0"/>
    <w:rsid w:val="00CB5AFB"/>
    <w:rsid w:val="00CF1915"/>
    <w:rsid w:val="00CF5DCA"/>
    <w:rsid w:val="00D05ADD"/>
    <w:rsid w:val="00D641C6"/>
    <w:rsid w:val="00D7143B"/>
    <w:rsid w:val="00D75F0D"/>
    <w:rsid w:val="00D83659"/>
    <w:rsid w:val="00D86ED5"/>
    <w:rsid w:val="00D97801"/>
    <w:rsid w:val="00DA3EB0"/>
    <w:rsid w:val="00DA73D5"/>
    <w:rsid w:val="00DB4DD9"/>
    <w:rsid w:val="00DC7C9D"/>
    <w:rsid w:val="00DF333A"/>
    <w:rsid w:val="00DF4B85"/>
    <w:rsid w:val="00E044A1"/>
    <w:rsid w:val="00E04C2D"/>
    <w:rsid w:val="00E25B40"/>
    <w:rsid w:val="00E278FC"/>
    <w:rsid w:val="00E33391"/>
    <w:rsid w:val="00E41B02"/>
    <w:rsid w:val="00E70945"/>
    <w:rsid w:val="00E7305C"/>
    <w:rsid w:val="00EA46BC"/>
    <w:rsid w:val="00EB10B1"/>
    <w:rsid w:val="00EB1923"/>
    <w:rsid w:val="00EB7FBD"/>
    <w:rsid w:val="00EC6CD1"/>
    <w:rsid w:val="00ED1BA9"/>
    <w:rsid w:val="00ED3EA6"/>
    <w:rsid w:val="00EE20E7"/>
    <w:rsid w:val="00EE51C6"/>
    <w:rsid w:val="00EF6899"/>
    <w:rsid w:val="00F050ED"/>
    <w:rsid w:val="00F1368D"/>
    <w:rsid w:val="00F559D8"/>
    <w:rsid w:val="00F860C1"/>
    <w:rsid w:val="00F866ED"/>
    <w:rsid w:val="00F86959"/>
    <w:rsid w:val="00FA6AB2"/>
    <w:rsid w:val="00FA7378"/>
    <w:rsid w:val="00FB1C6D"/>
    <w:rsid w:val="00FB5F63"/>
    <w:rsid w:val="00FB744C"/>
    <w:rsid w:val="00FD229E"/>
    <w:rsid w:val="00FD23D3"/>
    <w:rsid w:val="00FD33BD"/>
    <w:rsid w:val="00FD7D2C"/>
    <w:rsid w:val="00FF0CAF"/>
    <w:rsid w:val="00FF736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7B06C"/>
  <w15:chartTrackingRefBased/>
  <w15:docId w15:val="{B242C713-7AD5-2442-B3BD-9DA9AE30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C5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F1093"/>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494E1A"/>
    <w:rPr>
      <w:sz w:val="18"/>
      <w:szCs w:val="18"/>
    </w:rPr>
  </w:style>
  <w:style w:type="character" w:customStyle="1" w:styleId="BalloonTextChar">
    <w:name w:val="Balloon Text Char"/>
    <w:basedOn w:val="DefaultParagraphFont"/>
    <w:link w:val="BalloonText"/>
    <w:uiPriority w:val="99"/>
    <w:semiHidden/>
    <w:rsid w:val="00494E1A"/>
    <w:rPr>
      <w:rFonts w:ascii="Times New Roman" w:eastAsia="Times New Roman" w:hAnsi="Times New Roman" w:cs="Times New Roman"/>
      <w:sz w:val="18"/>
      <w:szCs w:val="18"/>
    </w:rPr>
  </w:style>
  <w:style w:type="paragraph" w:styleId="BodyText">
    <w:name w:val="Body Text"/>
    <w:basedOn w:val="Normal"/>
    <w:link w:val="BodyTextChar"/>
    <w:rsid w:val="003A5CEE"/>
    <w:pPr>
      <w:spacing w:before="120" w:after="120" w:line="360" w:lineRule="auto"/>
      <w:jc w:val="both"/>
    </w:pPr>
    <w:rPr>
      <w:sz w:val="22"/>
      <w:lang w:val="en-GB"/>
    </w:rPr>
  </w:style>
  <w:style w:type="character" w:customStyle="1" w:styleId="BodyTextChar">
    <w:name w:val="Body Text Char"/>
    <w:basedOn w:val="DefaultParagraphFont"/>
    <w:link w:val="BodyText"/>
    <w:rsid w:val="003A5CEE"/>
    <w:rPr>
      <w:rFonts w:ascii="Times New Roman" w:eastAsia="Times New Roman" w:hAnsi="Times New Roman" w:cs="Times New Roman"/>
      <w:sz w:val="22"/>
      <w:lang w:val="en-GB"/>
    </w:rPr>
  </w:style>
  <w:style w:type="paragraph" w:styleId="ListParagraph">
    <w:name w:val="List Paragraph"/>
    <w:basedOn w:val="Normal"/>
    <w:uiPriority w:val="34"/>
    <w:qFormat/>
    <w:rsid w:val="00C87F0B"/>
    <w:pPr>
      <w:ind w:left="720"/>
      <w:contextualSpacing/>
    </w:pPr>
  </w:style>
  <w:style w:type="paragraph" w:customStyle="1" w:styleId="Default">
    <w:name w:val="Default"/>
    <w:rsid w:val="005B4ED5"/>
    <w:pPr>
      <w:autoSpaceDE w:val="0"/>
      <w:autoSpaceDN w:val="0"/>
      <w:adjustRightInd w:val="0"/>
    </w:pPr>
    <w:rPr>
      <w:rFonts w:ascii="Times New Roman" w:eastAsia="SimSun" w:hAnsi="Times New Roman" w:cs="Times New Roman"/>
      <w:color w:val="000000"/>
      <w:lang w:val="en-US"/>
    </w:rPr>
  </w:style>
  <w:style w:type="character" w:styleId="PlaceholderText">
    <w:name w:val="Placeholder Text"/>
    <w:basedOn w:val="DefaultParagraphFont"/>
    <w:uiPriority w:val="99"/>
    <w:semiHidden/>
    <w:rsid w:val="005E2B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6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CCDFC-AF67-4F29-A59D-4C153F24C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15</Pages>
  <Words>23027</Words>
  <Characters>131260</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Athrove</dc:creator>
  <cp:keywords/>
  <dc:description/>
  <cp:lastModifiedBy>Al Athrove</cp:lastModifiedBy>
  <cp:revision>28</cp:revision>
  <dcterms:created xsi:type="dcterms:W3CDTF">2020-09-03T04:05:00Z</dcterms:created>
  <dcterms:modified xsi:type="dcterms:W3CDTF">2020-09-08T03:30:00Z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ec650f34-57d2-3b0f-b099-99f0c8619598</vt:lpwstr>
  </property>
  <property fmtid="{D5CDD505-2E9C-101B-9397-08002B2CF9AE}" pid="24" name="Mendeley Citation Style_1">
    <vt:lpwstr>http://www.zotero.org/styles/harvard-cite-them-right</vt:lpwstr>
  </property>
</Properties>
</file>