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F3" w:rsidRPr="00C52273" w:rsidRDefault="006179F3" w:rsidP="006179F3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Data </w:t>
      </w:r>
      <w:r w:rsidRPr="00C52273">
        <w:rPr>
          <w:b/>
        </w:rPr>
        <w:t>Waktu Antar Ke</w:t>
      </w:r>
      <w:r>
        <w:rPr>
          <w:b/>
        </w:rPr>
        <w:t>rusakan</w:t>
      </w:r>
      <w:r w:rsidRPr="00C52273">
        <w:rPr>
          <w:b/>
        </w:rPr>
        <w:t xml:space="preserve"> Proses Coating </w:t>
      </w:r>
    </w:p>
    <w:p w:rsidR="006179F3" w:rsidRPr="00C52273" w:rsidRDefault="006179F3" w:rsidP="006179F3">
      <w:pPr>
        <w:spacing w:line="360" w:lineRule="auto"/>
        <w:jc w:val="center"/>
        <w:rPr>
          <w:b/>
        </w:rPr>
      </w:pPr>
      <w:r w:rsidRPr="00C52273">
        <w:rPr>
          <w:b/>
        </w:rPr>
        <w:t xml:space="preserve">Paper Machine-3 PT. </w:t>
      </w:r>
      <w:r>
        <w:rPr>
          <w:b/>
        </w:rPr>
        <w:t>X</w:t>
      </w:r>
      <w:r w:rsidRPr="00C52273">
        <w:rPr>
          <w:b/>
        </w:rPr>
        <w:t xml:space="preserve"> </w:t>
      </w:r>
      <w:r w:rsidRPr="00C52273">
        <w:rPr>
          <w:b/>
          <w:i/>
        </w:rPr>
        <w:t>paper mill</w:t>
      </w:r>
    </w:p>
    <w:p w:rsidR="006179F3" w:rsidRDefault="006179F3" w:rsidP="006179F3"/>
    <w:p w:rsidR="006179F3" w:rsidRDefault="006179F3" w:rsidP="006179F3"/>
    <w:tbl>
      <w:tblPr>
        <w:tblW w:w="5980" w:type="dxa"/>
        <w:jc w:val="center"/>
        <w:tblLook w:val="0000" w:firstRow="0" w:lastRow="0" w:firstColumn="0" w:lastColumn="0" w:noHBand="0" w:noVBand="0"/>
      </w:tblPr>
      <w:tblGrid>
        <w:gridCol w:w="761"/>
        <w:gridCol w:w="1440"/>
        <w:gridCol w:w="2119"/>
        <w:gridCol w:w="1660"/>
      </w:tblGrid>
      <w:tr w:rsidR="006179F3" w:rsidRPr="00A60AA9" w:rsidTr="00010961">
        <w:trPr>
          <w:trHeight w:val="31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Pr="00A60AA9" w:rsidRDefault="006179F3" w:rsidP="00010961">
            <w:pPr>
              <w:spacing w:line="360" w:lineRule="auto"/>
              <w:jc w:val="center"/>
              <w:rPr>
                <w:b/>
              </w:rPr>
            </w:pPr>
            <w:r w:rsidRPr="00A60AA9">
              <w:rPr>
                <w:b/>
              </w:rPr>
              <w:t>N(t)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Pr="00A60AA9" w:rsidRDefault="006179F3" w:rsidP="00010961">
            <w:pPr>
              <w:spacing w:line="360" w:lineRule="auto"/>
              <w:jc w:val="center"/>
              <w:rPr>
                <w:b/>
              </w:rPr>
            </w:pPr>
            <w:r w:rsidRPr="00A60AA9">
              <w:rPr>
                <w:b/>
              </w:rPr>
              <w:t xml:space="preserve">Jam </w:t>
            </w:r>
            <w:r>
              <w:rPr>
                <w:b/>
              </w:rPr>
              <w:t>Gagal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9F3" w:rsidRPr="00A60AA9" w:rsidRDefault="006179F3" w:rsidP="00010961">
            <w:pPr>
              <w:spacing w:line="360" w:lineRule="auto"/>
              <w:jc w:val="center"/>
              <w:rPr>
                <w:b/>
              </w:rPr>
            </w:pPr>
            <w:r w:rsidRPr="00A60AA9">
              <w:rPr>
                <w:b/>
              </w:rPr>
              <w:t>Waktu Antar Ke</w:t>
            </w:r>
            <w:r>
              <w:rPr>
                <w:b/>
              </w:rPr>
              <w:t>gagal</w:t>
            </w:r>
            <w:r w:rsidRPr="00A60AA9">
              <w:rPr>
                <w:b/>
              </w:rPr>
              <w:t>an (jam)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9F3" w:rsidRPr="00A60AA9" w:rsidRDefault="006179F3" w:rsidP="00010961">
            <w:pPr>
              <w:spacing w:line="360" w:lineRule="auto"/>
              <w:jc w:val="center"/>
              <w:rPr>
                <w:b/>
              </w:rPr>
            </w:pPr>
            <w:r w:rsidRPr="00A60AA9">
              <w:rPr>
                <w:b/>
              </w:rPr>
              <w:t>Waktu Kumulatif (t</w:t>
            </w:r>
            <w:r w:rsidRPr="00A60AA9">
              <w:rPr>
                <w:b/>
                <w:vertAlign w:val="subscript"/>
              </w:rPr>
              <w:t>i</w:t>
            </w:r>
            <w:r w:rsidRPr="00A60AA9">
              <w:rPr>
                <w:b/>
              </w:rPr>
              <w:t>)</w:t>
            </w:r>
          </w:p>
        </w:tc>
      </w:tr>
      <w:tr w:rsidR="006179F3" w:rsidTr="00010961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17:20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17.33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17.33</w:t>
            </w:r>
          </w:p>
        </w:tc>
      </w:tr>
      <w:tr w:rsidR="006179F3" w:rsidTr="00010961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18:40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1.33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18.67</w:t>
            </w:r>
          </w:p>
        </w:tc>
      </w:tr>
      <w:tr w:rsidR="006179F3" w:rsidTr="00010961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1:10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6.50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25.17</w:t>
            </w:r>
          </w:p>
        </w:tc>
      </w:tr>
      <w:tr w:rsidR="006179F3" w:rsidTr="00010961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3:20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2.17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27.33</w:t>
            </w:r>
          </w:p>
        </w:tc>
      </w:tr>
      <w:tr w:rsidR="006179F3" w:rsidTr="00010961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11:55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8.58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35.92</w:t>
            </w:r>
          </w:p>
        </w:tc>
      </w:tr>
      <w:tr w:rsidR="006179F3" w:rsidTr="00010961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13:20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2.42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38.33</w:t>
            </w:r>
          </w:p>
        </w:tc>
      </w:tr>
      <w:tr w:rsidR="006179F3" w:rsidTr="00010961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23:30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9.83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48.17</w:t>
            </w:r>
          </w:p>
        </w:tc>
      </w:tr>
      <w:tr w:rsidR="006179F3" w:rsidTr="00010961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1:00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1.50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49.67</w:t>
            </w:r>
          </w:p>
        </w:tc>
      </w:tr>
      <w:tr w:rsidR="006179F3" w:rsidTr="00010961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12:20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11.33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61.00</w:t>
            </w:r>
          </w:p>
        </w:tc>
      </w:tr>
      <w:tr w:rsidR="006179F3" w:rsidTr="00010961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16:40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4.33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65.33</w:t>
            </w:r>
          </w:p>
        </w:tc>
      </w:tr>
      <w:tr w:rsidR="006179F3" w:rsidTr="00010961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18:45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2.08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67.42</w:t>
            </w:r>
          </w:p>
        </w:tc>
      </w:tr>
      <w:tr w:rsidR="006179F3" w:rsidTr="00010961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23:40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4.92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72.33</w:t>
            </w:r>
          </w:p>
        </w:tc>
      </w:tr>
      <w:tr w:rsidR="006179F3" w:rsidTr="00010961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3:00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3.33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75.67</w:t>
            </w:r>
          </w:p>
        </w:tc>
      </w:tr>
      <w:tr w:rsidR="006179F3" w:rsidTr="00010961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9:25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6.42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82.08</w:t>
            </w:r>
          </w:p>
        </w:tc>
      </w:tr>
      <w:tr w:rsidR="006179F3" w:rsidTr="00010961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15:25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88.08</w:t>
            </w:r>
          </w:p>
        </w:tc>
      </w:tr>
      <w:tr w:rsidR="006179F3" w:rsidTr="00010961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19:10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3.58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91.67</w:t>
            </w:r>
          </w:p>
        </w:tc>
      </w:tr>
      <w:tr w:rsidR="006179F3" w:rsidTr="00010961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22:25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3.25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94.92</w:t>
            </w:r>
          </w:p>
        </w:tc>
      </w:tr>
      <w:tr w:rsidR="006179F3" w:rsidTr="00010961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4:45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6.42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101.33</w:t>
            </w:r>
          </w:p>
        </w:tc>
      </w:tr>
      <w:tr w:rsidR="006179F3" w:rsidTr="00010961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16:20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11.58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112.92</w:t>
            </w:r>
          </w:p>
        </w:tc>
      </w:tr>
      <w:tr w:rsidR="006179F3" w:rsidTr="00010961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22:25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6.08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9F3" w:rsidRDefault="006179F3" w:rsidP="00010961">
            <w:pPr>
              <w:spacing w:line="360" w:lineRule="auto"/>
              <w:jc w:val="right"/>
            </w:pPr>
            <w:r>
              <w:t>119.00</w:t>
            </w:r>
          </w:p>
        </w:tc>
      </w:tr>
    </w:tbl>
    <w:p w:rsidR="006179F3" w:rsidRDefault="006179F3" w:rsidP="006179F3"/>
    <w:p w:rsidR="006179F3" w:rsidRDefault="006179F3" w:rsidP="006179F3"/>
    <w:p w:rsidR="006179F3" w:rsidRDefault="006179F3" w:rsidP="006179F3"/>
    <w:p w:rsidR="006179F3" w:rsidRDefault="006179F3" w:rsidP="006179F3"/>
    <w:p w:rsidR="006179F3" w:rsidRDefault="006179F3" w:rsidP="006179F3"/>
    <w:p w:rsidR="006179F3" w:rsidRDefault="006179F3" w:rsidP="006179F3"/>
    <w:p w:rsidR="006179F3" w:rsidRDefault="006179F3" w:rsidP="006179F3"/>
    <w:p w:rsidR="006179F3" w:rsidRDefault="006179F3" w:rsidP="006179F3"/>
    <w:p w:rsidR="006179F3" w:rsidRDefault="006179F3" w:rsidP="006179F3">
      <w:pPr>
        <w:spacing w:line="360" w:lineRule="auto"/>
        <w:jc w:val="center"/>
        <w:rPr>
          <w:b/>
        </w:rPr>
      </w:pPr>
      <w:r w:rsidRPr="00E32675">
        <w:rPr>
          <w:b/>
        </w:rPr>
        <w:lastRenderedPageBreak/>
        <w:t>Pembuktian Nilai Taksiran Parameter dengan Menggunakan Metode Maksimum Likelihood</w:t>
      </w:r>
    </w:p>
    <w:p w:rsidR="006179F3" w:rsidRPr="00E32675" w:rsidRDefault="006179F3" w:rsidP="006179F3">
      <w:pPr>
        <w:spacing w:line="360" w:lineRule="auto"/>
        <w:jc w:val="center"/>
        <w:rPr>
          <w:b/>
        </w:rPr>
      </w:pPr>
    </w:p>
    <w:p w:rsidR="006179F3" w:rsidRDefault="006179F3" w:rsidP="006179F3">
      <w:pPr>
        <w:spacing w:line="360" w:lineRule="auto"/>
      </w:pPr>
      <w:r>
        <w:tab/>
      </w:r>
      <w:r w:rsidRPr="009653F5">
        <w:rPr>
          <w:position w:val="-34"/>
        </w:rPr>
        <w:object w:dxaOrig="42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1pt;height:40.05pt" o:ole="">
            <v:imagedata r:id="rId5" o:title=""/>
          </v:shape>
          <o:OLEObject Type="Embed" ProgID="Equation.DSMT4" ShapeID="_x0000_i1025" DrawAspect="Content" ObjectID="_1636540592" r:id="rId6"/>
        </w:object>
      </w:r>
    </w:p>
    <w:p w:rsidR="006179F3" w:rsidRDefault="006179F3" w:rsidP="006179F3">
      <w:pPr>
        <w:numPr>
          <w:ilvl w:val="0"/>
          <w:numId w:val="1"/>
        </w:numPr>
        <w:spacing w:line="360" w:lineRule="auto"/>
      </w:pPr>
      <w:r>
        <w:t>Penaksiran parameter untuk fungsi intensitas proses poisson nonhomogen yang mengikuti Power law</w:t>
      </w:r>
      <w:r>
        <w:tab/>
      </w:r>
    </w:p>
    <w:p w:rsidR="006179F3" w:rsidRDefault="006179F3" w:rsidP="006179F3">
      <w:pPr>
        <w:spacing w:line="360" w:lineRule="auto"/>
      </w:pPr>
      <w:r>
        <w:tab/>
        <w:t xml:space="preserve">Dengan </w:t>
      </w:r>
      <w:r w:rsidRPr="009653F5">
        <w:rPr>
          <w:position w:val="-10"/>
        </w:rPr>
        <w:object w:dxaOrig="1240" w:dyaOrig="360">
          <v:shape id="_x0000_i1026" type="#_x0000_t75" style="width:62pt;height:18.15pt" o:ole="">
            <v:imagedata r:id="rId7" o:title=""/>
          </v:shape>
          <o:OLEObject Type="Embed" ProgID="Equation.DSMT4" ShapeID="_x0000_i1026" DrawAspect="Content" ObjectID="_1636540593" r:id="rId8"/>
        </w:object>
      </w:r>
      <w:r>
        <w:t xml:space="preserve"> maka</w:t>
      </w:r>
    </w:p>
    <w:p w:rsidR="006179F3" w:rsidRDefault="006179F3" w:rsidP="006179F3">
      <w:pPr>
        <w:spacing w:line="360" w:lineRule="auto"/>
      </w:pPr>
      <w:r>
        <w:tab/>
      </w:r>
      <w:r w:rsidRPr="00CE7A7B">
        <w:rPr>
          <w:position w:val="-146"/>
        </w:rPr>
        <w:object w:dxaOrig="3620" w:dyaOrig="3040">
          <v:shape id="_x0000_i1027" type="#_x0000_t75" style="width:180.95pt;height:152.15pt" o:ole="">
            <v:imagedata r:id="rId9" o:title=""/>
          </v:shape>
          <o:OLEObject Type="Embed" ProgID="Equation.DSMT4" ShapeID="_x0000_i1027" DrawAspect="Content" ObjectID="_1636540594" r:id="rId10"/>
        </w:object>
      </w:r>
    </w:p>
    <w:p w:rsidR="006179F3" w:rsidRPr="009E24E9" w:rsidRDefault="006179F3" w:rsidP="006179F3">
      <w:pPr>
        <w:spacing w:line="360" w:lineRule="auto"/>
        <w:rPr>
          <w:u w:val="single"/>
        </w:rPr>
      </w:pPr>
      <w:r>
        <w:tab/>
      </w:r>
      <w:r w:rsidRPr="009E24E9">
        <w:rPr>
          <w:position w:val="-28"/>
        </w:rPr>
        <w:object w:dxaOrig="3980" w:dyaOrig="680">
          <v:shape id="_x0000_i1028" type="#_x0000_t75" style="width:199.1pt;height:33.8pt" o:ole="">
            <v:imagedata r:id="rId11" o:title=""/>
          </v:shape>
          <o:OLEObject Type="Embed" ProgID="Equation.DSMT4" ShapeID="_x0000_i1028" DrawAspect="Content" ObjectID="_1636540595" r:id="rId12"/>
        </w:object>
      </w:r>
    </w:p>
    <w:p w:rsidR="006179F3" w:rsidRPr="009E24E9" w:rsidRDefault="006179F3" w:rsidP="006179F3">
      <w:pPr>
        <w:numPr>
          <w:ilvl w:val="0"/>
          <w:numId w:val="1"/>
        </w:numPr>
        <w:spacing w:line="360" w:lineRule="auto"/>
        <w:rPr>
          <w:u w:val="single"/>
        </w:rPr>
      </w:pPr>
      <w:r w:rsidRPr="009E24E9">
        <w:rPr>
          <w:u w:val="single"/>
        </w:rPr>
        <w:t>Menaksir parameter</w:t>
      </w:r>
      <w:r w:rsidRPr="000E3831">
        <w:rPr>
          <w:rFonts w:ascii="AvantGarde Bk BT" w:hAnsi="AvantGarde Bk BT"/>
          <w:u w:val="single"/>
        </w:rPr>
        <w:t xml:space="preserve"> </w:t>
      </w:r>
      <w:r w:rsidRPr="0017171E">
        <w:rPr>
          <w:position w:val="-6"/>
        </w:rPr>
        <w:object w:dxaOrig="200" w:dyaOrig="220">
          <v:shape id="_x0000_i1029" type="#_x0000_t75" style="width:10pt;height:11.25pt" o:ole="">
            <v:imagedata r:id="rId13" o:title=""/>
          </v:shape>
          <o:OLEObject Type="Embed" ProgID="Equation.DSMT4" ShapeID="_x0000_i1029" DrawAspect="Content" ObjectID="_1636540596" r:id="rId14"/>
        </w:object>
      </w:r>
    </w:p>
    <w:p w:rsidR="006179F3" w:rsidRDefault="006179F3" w:rsidP="006179F3">
      <w:pPr>
        <w:spacing w:line="360" w:lineRule="auto"/>
      </w:pPr>
      <w:r>
        <w:tab/>
      </w:r>
      <w:r w:rsidRPr="00341F56">
        <w:rPr>
          <w:position w:val="-24"/>
        </w:rPr>
        <w:object w:dxaOrig="1840" w:dyaOrig="620">
          <v:shape id="_x0000_i1030" type="#_x0000_t75" style="width:92.05pt;height:31.3pt" o:ole="">
            <v:imagedata r:id="rId15" o:title=""/>
          </v:shape>
          <o:OLEObject Type="Embed" ProgID="Equation.DSMT4" ShapeID="_x0000_i1030" DrawAspect="Content" ObjectID="_1636540597" r:id="rId16"/>
        </w:object>
      </w:r>
    </w:p>
    <w:p w:rsidR="006179F3" w:rsidRDefault="006179F3" w:rsidP="006179F3">
      <w:pPr>
        <w:spacing w:line="360" w:lineRule="auto"/>
      </w:pPr>
      <w:r>
        <w:tab/>
        <w:t>Maka diperoleh:</w:t>
      </w:r>
      <w:r>
        <w:tab/>
      </w:r>
      <w:r w:rsidRPr="00341F56">
        <w:rPr>
          <w:position w:val="-30"/>
        </w:rPr>
        <w:object w:dxaOrig="820" w:dyaOrig="680">
          <v:shape id="_x0000_i1031" type="#_x0000_t75" style="width:40.7pt;height:33.8pt" o:ole="">
            <v:imagedata r:id="rId17" o:title=""/>
          </v:shape>
          <o:OLEObject Type="Embed" ProgID="Equation.DSMT4" ShapeID="_x0000_i1031" DrawAspect="Content" ObjectID="_1636540598" r:id="rId18"/>
        </w:object>
      </w:r>
    </w:p>
    <w:p w:rsidR="006179F3" w:rsidRDefault="006179F3" w:rsidP="006179F3">
      <w:pPr>
        <w:spacing w:line="360" w:lineRule="auto"/>
      </w:pPr>
    </w:p>
    <w:p w:rsidR="006179F3" w:rsidRPr="00677E58" w:rsidRDefault="006179F3" w:rsidP="006179F3">
      <w:pPr>
        <w:numPr>
          <w:ilvl w:val="0"/>
          <w:numId w:val="1"/>
        </w:numPr>
        <w:spacing w:line="360" w:lineRule="auto"/>
        <w:rPr>
          <w:u w:val="single"/>
        </w:rPr>
      </w:pPr>
      <w:r w:rsidRPr="00677E58">
        <w:rPr>
          <w:u w:val="single"/>
        </w:rPr>
        <w:t xml:space="preserve">Menaksir parameter </w:t>
      </w:r>
      <w:r w:rsidRPr="000C6785">
        <w:rPr>
          <w:i/>
          <w:u w:val="single"/>
        </w:rPr>
        <w:t>b</w:t>
      </w:r>
    </w:p>
    <w:p w:rsidR="006179F3" w:rsidRDefault="006179F3" w:rsidP="006179F3">
      <w:pPr>
        <w:spacing w:line="360" w:lineRule="auto"/>
        <w:ind w:left="360"/>
      </w:pPr>
      <w:r>
        <w:tab/>
      </w:r>
      <w:r w:rsidRPr="0078787D">
        <w:rPr>
          <w:position w:val="-64"/>
        </w:rPr>
        <w:object w:dxaOrig="3080" w:dyaOrig="1400">
          <v:shape id="_x0000_i1032" type="#_x0000_t75" style="width:154pt;height:70.1pt" o:ole="">
            <v:imagedata r:id="rId19" o:title=""/>
          </v:shape>
          <o:OLEObject Type="Embed" ProgID="Equation.DSMT4" ShapeID="_x0000_i1032" DrawAspect="Content" ObjectID="_1636540599" r:id="rId20"/>
        </w:object>
      </w:r>
    </w:p>
    <w:p w:rsidR="006179F3" w:rsidRDefault="006179F3" w:rsidP="006179F3">
      <w:pPr>
        <w:spacing w:line="360" w:lineRule="auto"/>
      </w:pPr>
      <w:r>
        <w:tab/>
      </w:r>
      <w:r w:rsidRPr="00341F56">
        <w:rPr>
          <w:position w:val="-28"/>
        </w:rPr>
        <w:object w:dxaOrig="3040" w:dyaOrig="680">
          <v:shape id="_x0000_i1033" type="#_x0000_t75" style="width:152.15pt;height:33.8pt" o:ole="">
            <v:imagedata r:id="rId21" o:title=""/>
          </v:shape>
          <o:OLEObject Type="Embed" ProgID="Equation.DSMT4" ShapeID="_x0000_i1033" DrawAspect="Content" ObjectID="_1636540600" r:id="rId22"/>
        </w:object>
      </w:r>
    </w:p>
    <w:p w:rsidR="006179F3" w:rsidRDefault="006179F3" w:rsidP="006179F3">
      <w:pPr>
        <w:spacing w:line="360" w:lineRule="auto"/>
      </w:pPr>
      <w:r>
        <w:tab/>
        <w:t xml:space="preserve">     </w:t>
      </w:r>
      <w:r w:rsidRPr="0078787D">
        <w:rPr>
          <w:position w:val="-28"/>
        </w:rPr>
        <w:object w:dxaOrig="1860" w:dyaOrig="680">
          <v:shape id="_x0000_i1034" type="#_x0000_t75" style="width:93.3pt;height:33.8pt" o:ole="">
            <v:imagedata r:id="rId23" o:title=""/>
          </v:shape>
          <o:OLEObject Type="Embed" ProgID="Equation.DSMT4" ShapeID="_x0000_i1034" DrawAspect="Content" ObjectID="_1636540601" r:id="rId24"/>
        </w:object>
      </w:r>
    </w:p>
    <w:p w:rsidR="006179F3" w:rsidRDefault="006179F3" w:rsidP="006179F3">
      <w:pPr>
        <w:spacing w:line="360" w:lineRule="auto"/>
      </w:pPr>
      <w:r>
        <w:lastRenderedPageBreak/>
        <w:tab/>
        <w:t>Maka diperoleh:</w:t>
      </w:r>
      <w:r>
        <w:tab/>
      </w:r>
      <w:r w:rsidRPr="0078787D">
        <w:rPr>
          <w:position w:val="-60"/>
        </w:rPr>
        <w:object w:dxaOrig="1860" w:dyaOrig="980">
          <v:shape id="_x0000_i1035" type="#_x0000_t75" style="width:93.3pt;height:48.85pt" o:ole="">
            <v:imagedata r:id="rId25" o:title=""/>
          </v:shape>
          <o:OLEObject Type="Embed" ProgID="Equation.DSMT4" ShapeID="_x0000_i1035" DrawAspect="Content" ObjectID="_1636540602" r:id="rId26"/>
        </w:object>
      </w:r>
    </w:p>
    <w:p w:rsidR="006179F3" w:rsidRDefault="006179F3" w:rsidP="006179F3">
      <w:r>
        <w:tab/>
        <w:t xml:space="preserve">karena </w:t>
      </w:r>
      <w:r w:rsidRPr="00E237D1">
        <w:rPr>
          <w:position w:val="-30"/>
        </w:rPr>
        <w:object w:dxaOrig="1380" w:dyaOrig="680">
          <v:shape id="_x0000_i1036" type="#_x0000_t75" style="width:68.85pt;height:33.8pt" o:ole="">
            <v:imagedata r:id="rId27" o:title=""/>
          </v:shape>
          <o:OLEObject Type="Embed" ProgID="Equation.DSMT4" ShapeID="_x0000_i1036" DrawAspect="Content" ObjectID="_1636540603" r:id="rId28"/>
        </w:object>
      </w:r>
      <w:r>
        <w:t xml:space="preserve"> maka </w:t>
      </w:r>
      <w:r w:rsidRPr="0078787D">
        <w:rPr>
          <w:position w:val="-62"/>
        </w:rPr>
        <w:object w:dxaOrig="1180" w:dyaOrig="999">
          <v:shape id="_x0000_i1037" type="#_x0000_t75" style="width:58.85pt;height:50.1pt" o:ole="">
            <v:imagedata r:id="rId29" o:title=""/>
          </v:shape>
          <o:OLEObject Type="Embed" ProgID="Equation.DSMT4" ShapeID="_x0000_i1037" DrawAspect="Content" ObjectID="_1636540604" r:id="rId30"/>
        </w:object>
      </w:r>
    </w:p>
    <w:p w:rsidR="004F0240" w:rsidRDefault="004F0240"/>
    <w:sectPr w:rsidR="004F0240" w:rsidSect="00F205F4">
      <w:pgSz w:w="11907" w:h="16840" w:code="9"/>
      <w:pgMar w:top="1699" w:right="1699" w:bottom="1699" w:left="2275" w:header="706" w:footer="706" w:gutter="0"/>
      <w:pgNumType w:start="6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F2A6A"/>
    <w:multiLevelType w:val="hybridMultilevel"/>
    <w:tmpl w:val="2BEA2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F3"/>
    <w:rsid w:val="004F0240"/>
    <w:rsid w:val="0061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31A63-E698-401C-9244-D691C170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2019-11-29T06:48:00Z</dcterms:created>
  <dcterms:modified xsi:type="dcterms:W3CDTF">2019-11-29T06:48:00Z</dcterms:modified>
</cp:coreProperties>
</file>